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AF2" w:rsidRPr="00E91AF2" w:rsidRDefault="00E91AF2" w:rsidP="00E91AF2">
      <w:pPr>
        <w:spacing w:before="100" w:beforeAutospacing="1" w:after="100" w:afterAutospacing="1" w:line="240" w:lineRule="auto"/>
        <w:jc w:val="center"/>
        <w:rPr>
          <w:rFonts w:eastAsia="Times New Roman" w:cstheme="minorHAnsi"/>
          <w:b/>
          <w:bCs/>
          <w:sz w:val="28"/>
          <w:szCs w:val="28"/>
          <w:lang w:eastAsia="en-IN"/>
        </w:rPr>
      </w:pPr>
      <w:r w:rsidRPr="00E91AF2">
        <w:rPr>
          <w:rFonts w:ascii="CIDFont+F1" w:hAnsi="CIDFont+F1" w:cs="CIDFont+F1"/>
          <w:b/>
          <w:sz w:val="28"/>
          <w:szCs w:val="28"/>
        </w:rPr>
        <w:t>FAQ (Frequently Asked Questions)</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Q1. What are the unique features of the LL.M. Program in Investment and Securities Laws by NISM &amp; MNLU?</w:t>
      </w:r>
      <w:r w:rsidRPr="00D2733B">
        <w:rPr>
          <w:rFonts w:eastAsia="Times New Roman" w:cstheme="minorHAnsi"/>
          <w:sz w:val="24"/>
          <w:szCs w:val="24"/>
          <w:lang w:eastAsia="en-IN"/>
        </w:rPr>
        <w:br/>
        <w:t>This specialized one-year LL.M. is jointly offered by NISM (an initiative of SEBI) and Maharashtra National Law University, Mumbai. It blends legal education with deep industry insights, offering hands-on exposure through simulation labs, case-based learning, and guest lectures by top advocates and regulators. The interdisciplinary curriculum is designed for those aiming to lead in the financial and legal sectors, with strong emphasis on securities laws, compliance, and regulatory frameworks.</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Q2. What are the Academic Eligibility Criteria for the LL.M. program?</w:t>
      </w:r>
      <w:r w:rsidRPr="00D2733B">
        <w:rPr>
          <w:rFonts w:eastAsia="Times New Roman" w:cstheme="minorHAnsi"/>
          <w:sz w:val="24"/>
          <w:szCs w:val="24"/>
          <w:lang w:eastAsia="en-IN"/>
        </w:rPr>
        <w:br/>
        <w:t>Applicants must hold an LL.B. or equivalent degree with at least 50% marks (45% for SC/ST). Candidates awaiting results may apply provisionally, but must meet eligibility criteria by the specified cut-off.</w:t>
      </w:r>
      <w:r w:rsidRPr="00D2733B">
        <w:rPr>
          <w:rFonts w:eastAsia="Times New Roman" w:cstheme="minorHAnsi"/>
          <w:sz w:val="24"/>
          <w:szCs w:val="24"/>
          <w:lang w:eastAsia="en-IN"/>
        </w:rPr>
        <w:br/>
      </w:r>
      <w:r w:rsidRPr="00E91AF2">
        <w:rPr>
          <w:rFonts w:eastAsia="Times New Roman" w:cstheme="minorHAnsi"/>
          <w:b/>
          <w:bCs/>
          <w:sz w:val="24"/>
          <w:szCs w:val="24"/>
          <w:lang w:eastAsia="en-IN"/>
        </w:rPr>
        <w:t>For industry-sponsored applicants:</w:t>
      </w:r>
      <w:r w:rsidRPr="00D2733B">
        <w:rPr>
          <w:rFonts w:eastAsia="Times New Roman" w:cstheme="minorHAnsi"/>
          <w:sz w:val="24"/>
          <w:szCs w:val="24"/>
          <w:lang w:eastAsia="en-IN"/>
        </w:rPr>
        <w:t xml:space="preserve"> A minimum of three years' work experience with regulators, financial institutions, legal firms, or market infrastructure bodies is also required.</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Q3. Is this entrance examination separate from the CLAT examination conducted by NLU for admission to the regular LL.M. Program?</w:t>
      </w:r>
      <w:r w:rsidRPr="00D2733B">
        <w:rPr>
          <w:rFonts w:eastAsia="Times New Roman" w:cstheme="minorHAnsi"/>
          <w:sz w:val="24"/>
          <w:szCs w:val="24"/>
          <w:lang w:eastAsia="en-IN"/>
        </w:rPr>
        <w:br/>
        <w:t xml:space="preserve">Yes, this program has a </w:t>
      </w:r>
      <w:r w:rsidRPr="00E91AF2">
        <w:rPr>
          <w:rFonts w:eastAsia="Times New Roman" w:cstheme="minorHAnsi"/>
          <w:b/>
          <w:bCs/>
          <w:sz w:val="24"/>
          <w:szCs w:val="24"/>
          <w:lang w:eastAsia="en-IN"/>
        </w:rPr>
        <w:t>separate application and selection process</w:t>
      </w:r>
      <w:r w:rsidRPr="00D2733B">
        <w:rPr>
          <w:rFonts w:eastAsia="Times New Roman" w:cstheme="minorHAnsi"/>
          <w:sz w:val="24"/>
          <w:szCs w:val="24"/>
          <w:lang w:eastAsia="en-IN"/>
        </w:rPr>
        <w:t>, including an online entrance test and an online personal interview. CLAT scores are not considered.</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Q4. Those who are in last year and waiting for final results, can they apply?</w:t>
      </w:r>
      <w:r w:rsidRPr="00D2733B">
        <w:rPr>
          <w:rFonts w:eastAsia="Times New Roman" w:cstheme="minorHAnsi"/>
          <w:sz w:val="24"/>
          <w:szCs w:val="24"/>
          <w:lang w:eastAsia="en-IN"/>
        </w:rPr>
        <w:br/>
        <w:t>Yes, final-year LL.B. students or those awaiting results can apply. Admission will be provisional until final mark sheets are submitted and eligibility confirmed by the deadline.</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Q5. Who should participate in the LL.M. Programme?</w:t>
      </w:r>
      <w:r w:rsidRPr="00D2733B">
        <w:rPr>
          <w:rFonts w:eastAsia="Times New Roman" w:cstheme="minorHAnsi"/>
          <w:sz w:val="24"/>
          <w:szCs w:val="24"/>
          <w:lang w:eastAsia="en-IN"/>
        </w:rPr>
        <w:br/>
        <w:t>The program is ideal for LL.B. (3-year or 5-year) graduates, legal professionals, practicing advocates, and industry professionals aiming to specialize in securities and investment laws.</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Q6. What is the syllabus of the entrance exam for the LL.M. Program?</w:t>
      </w:r>
      <w:r w:rsidRPr="00D2733B">
        <w:rPr>
          <w:rFonts w:eastAsia="Times New Roman" w:cstheme="minorHAnsi"/>
          <w:sz w:val="24"/>
          <w:szCs w:val="24"/>
          <w:lang w:eastAsia="en-IN"/>
        </w:rPr>
        <w:br/>
        <w:t>The online test comprises questions from the following subjects:</w:t>
      </w:r>
    </w:p>
    <w:p w:rsidR="00D2733B" w:rsidRPr="00D2733B" w:rsidRDefault="00D2733B" w:rsidP="00126B72">
      <w:pPr>
        <w:numPr>
          <w:ilvl w:val="0"/>
          <w:numId w:val="1"/>
        </w:numPr>
        <w:spacing w:before="100" w:beforeAutospacing="1" w:after="100" w:afterAutospacing="1" w:line="240" w:lineRule="auto"/>
        <w:rPr>
          <w:rFonts w:eastAsia="Times New Roman" w:cstheme="minorHAnsi"/>
          <w:sz w:val="24"/>
          <w:szCs w:val="24"/>
          <w:lang w:eastAsia="en-IN"/>
        </w:rPr>
      </w:pPr>
      <w:r w:rsidRPr="00D2733B">
        <w:rPr>
          <w:rFonts w:eastAsia="Times New Roman" w:cstheme="minorHAnsi"/>
          <w:sz w:val="24"/>
          <w:szCs w:val="24"/>
          <w:lang w:eastAsia="en-IN"/>
        </w:rPr>
        <w:t>Constitutional Law</w:t>
      </w:r>
    </w:p>
    <w:p w:rsidR="00D2733B" w:rsidRPr="00D2733B" w:rsidRDefault="00D2733B" w:rsidP="00126B72">
      <w:pPr>
        <w:numPr>
          <w:ilvl w:val="0"/>
          <w:numId w:val="1"/>
        </w:numPr>
        <w:spacing w:before="100" w:beforeAutospacing="1" w:after="100" w:afterAutospacing="1" w:line="240" w:lineRule="auto"/>
        <w:rPr>
          <w:rFonts w:eastAsia="Times New Roman" w:cstheme="minorHAnsi"/>
          <w:sz w:val="24"/>
          <w:szCs w:val="24"/>
          <w:lang w:eastAsia="en-IN"/>
        </w:rPr>
      </w:pPr>
      <w:r w:rsidRPr="00D2733B">
        <w:rPr>
          <w:rFonts w:eastAsia="Times New Roman" w:cstheme="minorHAnsi"/>
          <w:sz w:val="24"/>
          <w:szCs w:val="24"/>
          <w:lang w:eastAsia="en-IN"/>
        </w:rPr>
        <w:t>Jurisprudence</w:t>
      </w:r>
    </w:p>
    <w:p w:rsidR="00D2733B" w:rsidRPr="00D2733B" w:rsidRDefault="00D2733B" w:rsidP="00126B72">
      <w:pPr>
        <w:numPr>
          <w:ilvl w:val="0"/>
          <w:numId w:val="1"/>
        </w:numPr>
        <w:spacing w:before="100" w:beforeAutospacing="1" w:after="100" w:afterAutospacing="1" w:line="240" w:lineRule="auto"/>
        <w:rPr>
          <w:rFonts w:eastAsia="Times New Roman" w:cstheme="minorHAnsi"/>
          <w:sz w:val="24"/>
          <w:szCs w:val="24"/>
          <w:lang w:eastAsia="en-IN"/>
        </w:rPr>
      </w:pPr>
      <w:r w:rsidRPr="00D2733B">
        <w:rPr>
          <w:rFonts w:eastAsia="Times New Roman" w:cstheme="minorHAnsi"/>
          <w:sz w:val="24"/>
          <w:szCs w:val="24"/>
          <w:lang w:eastAsia="en-IN"/>
        </w:rPr>
        <w:t>Law of Contract</w:t>
      </w:r>
    </w:p>
    <w:p w:rsidR="00D2733B" w:rsidRPr="00D2733B" w:rsidRDefault="00D2733B" w:rsidP="00126B72">
      <w:pPr>
        <w:numPr>
          <w:ilvl w:val="0"/>
          <w:numId w:val="1"/>
        </w:numPr>
        <w:spacing w:before="100" w:beforeAutospacing="1" w:after="100" w:afterAutospacing="1" w:line="240" w:lineRule="auto"/>
        <w:rPr>
          <w:rFonts w:eastAsia="Times New Roman" w:cstheme="minorHAnsi"/>
          <w:sz w:val="24"/>
          <w:szCs w:val="24"/>
          <w:lang w:eastAsia="en-IN"/>
        </w:rPr>
      </w:pPr>
      <w:r w:rsidRPr="00D2733B">
        <w:rPr>
          <w:rFonts w:eastAsia="Times New Roman" w:cstheme="minorHAnsi"/>
          <w:sz w:val="24"/>
          <w:szCs w:val="24"/>
          <w:lang w:eastAsia="en-IN"/>
        </w:rPr>
        <w:t>Company Law</w:t>
      </w:r>
    </w:p>
    <w:p w:rsidR="00D2733B" w:rsidRPr="00D2733B" w:rsidRDefault="00D2733B" w:rsidP="00126B72">
      <w:pPr>
        <w:numPr>
          <w:ilvl w:val="0"/>
          <w:numId w:val="1"/>
        </w:numPr>
        <w:spacing w:before="100" w:beforeAutospacing="1" w:after="100" w:afterAutospacing="1" w:line="240" w:lineRule="auto"/>
        <w:rPr>
          <w:rFonts w:eastAsia="Times New Roman" w:cstheme="minorHAnsi"/>
          <w:sz w:val="24"/>
          <w:szCs w:val="24"/>
          <w:lang w:eastAsia="en-IN"/>
        </w:rPr>
      </w:pPr>
      <w:r w:rsidRPr="00D2733B">
        <w:rPr>
          <w:rFonts w:eastAsia="Times New Roman" w:cstheme="minorHAnsi"/>
          <w:sz w:val="24"/>
          <w:szCs w:val="24"/>
          <w:lang w:eastAsia="en-IN"/>
        </w:rPr>
        <w:t>Current Affairs</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Q7. Is the LL.M. degree recognized for higher studies and government jobs?</w:t>
      </w:r>
      <w:r w:rsidRPr="00D2733B">
        <w:rPr>
          <w:rFonts w:eastAsia="Times New Roman" w:cstheme="minorHAnsi"/>
          <w:sz w:val="24"/>
          <w:szCs w:val="24"/>
          <w:lang w:eastAsia="en-IN"/>
        </w:rPr>
        <w:br/>
        <w:t>Yes. The degree is awarded by MNLU Mumbai, a recognized public university, and is valid for further studies and public sector employment.</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Q8. Will there be separate classes for industry-sponsored candidates?</w:t>
      </w:r>
      <w:r w:rsidRPr="00D2733B">
        <w:rPr>
          <w:rFonts w:eastAsia="Times New Roman" w:cstheme="minorHAnsi"/>
          <w:sz w:val="24"/>
          <w:szCs w:val="24"/>
          <w:lang w:eastAsia="en-IN"/>
        </w:rPr>
        <w:br/>
        <w:t>No. All students attend the same sessions. However, industry-sponsored candidates are not required to reside on campus.</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lastRenderedPageBreak/>
        <w:t>Q9. What is the selection process for the LL.M. program?</w:t>
      </w:r>
      <w:r w:rsidRPr="00D2733B">
        <w:rPr>
          <w:rFonts w:eastAsia="Times New Roman" w:cstheme="minorHAnsi"/>
          <w:sz w:val="24"/>
          <w:szCs w:val="24"/>
          <w:lang w:eastAsia="en-IN"/>
        </w:rPr>
        <w:br/>
        <w:t>Admission is based on an online test followed by an online personal interview. Final selection is determined by interview performance.</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Q10. Is distance learning available for this LL.M. program?</w:t>
      </w:r>
      <w:r w:rsidRPr="00D2733B">
        <w:rPr>
          <w:rFonts w:eastAsia="Times New Roman" w:cstheme="minorHAnsi"/>
          <w:sz w:val="24"/>
          <w:szCs w:val="24"/>
          <w:lang w:eastAsia="en-IN"/>
        </w:rPr>
        <w:br/>
        <w:t xml:space="preserve">No. This is a </w:t>
      </w:r>
      <w:r w:rsidRPr="00E91AF2">
        <w:rPr>
          <w:rFonts w:eastAsia="Times New Roman" w:cstheme="minorHAnsi"/>
          <w:b/>
          <w:bCs/>
          <w:sz w:val="24"/>
          <w:szCs w:val="24"/>
          <w:lang w:eastAsia="en-IN"/>
        </w:rPr>
        <w:t>full-time, intensive residential program</w:t>
      </w:r>
      <w:r w:rsidRPr="00D2733B">
        <w:rPr>
          <w:rFonts w:eastAsia="Times New Roman" w:cstheme="minorHAnsi"/>
          <w:sz w:val="24"/>
          <w:szCs w:val="24"/>
          <w:lang w:eastAsia="en-IN"/>
        </w:rPr>
        <w:t>, designed for immersive learning.</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Q11. Is there any upper age limit for the program?</w:t>
      </w:r>
      <w:r w:rsidRPr="00D2733B">
        <w:rPr>
          <w:rFonts w:eastAsia="Times New Roman" w:cstheme="minorHAnsi"/>
          <w:sz w:val="24"/>
          <w:szCs w:val="24"/>
          <w:lang w:eastAsia="en-IN"/>
        </w:rPr>
        <w:br/>
        <w:t xml:space="preserve">No, there is </w:t>
      </w:r>
      <w:r w:rsidRPr="00E91AF2">
        <w:rPr>
          <w:rFonts w:eastAsia="Times New Roman" w:cstheme="minorHAnsi"/>
          <w:b/>
          <w:bCs/>
          <w:sz w:val="24"/>
          <w:szCs w:val="24"/>
          <w:lang w:eastAsia="en-IN"/>
        </w:rPr>
        <w:t>no upper age limit</w:t>
      </w:r>
      <w:r w:rsidRPr="00D2733B">
        <w:rPr>
          <w:rFonts w:eastAsia="Times New Roman" w:cstheme="minorHAnsi"/>
          <w:sz w:val="24"/>
          <w:szCs w:val="24"/>
          <w:lang w:eastAsia="en-IN"/>
        </w:rPr>
        <w:t xml:space="preserve"> for applying.</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Q12. How can I apply?</w:t>
      </w:r>
      <w:r w:rsidRPr="00D2733B">
        <w:rPr>
          <w:rFonts w:eastAsia="Times New Roman" w:cstheme="minorHAnsi"/>
          <w:sz w:val="24"/>
          <w:szCs w:val="24"/>
          <w:lang w:eastAsia="en-IN"/>
        </w:rPr>
        <w:br/>
        <w:t xml:space="preserve">Apply online at </w:t>
      </w:r>
      <w:hyperlink r:id="rId5" w:tgtFrame="_new" w:history="1">
        <w:r w:rsidRPr="00E91AF2">
          <w:rPr>
            <w:rFonts w:eastAsia="Times New Roman" w:cstheme="minorHAnsi"/>
            <w:color w:val="0000FF"/>
            <w:sz w:val="24"/>
            <w:szCs w:val="24"/>
            <w:u w:val="single"/>
            <w:lang w:eastAsia="en-IN"/>
          </w:rPr>
          <w:t>https://apply.nism.ac.in/llm</w:t>
        </w:r>
      </w:hyperlink>
      <w:r w:rsidRPr="00D2733B">
        <w:rPr>
          <w:rFonts w:eastAsia="Times New Roman" w:cstheme="minorHAnsi"/>
          <w:sz w:val="24"/>
          <w:szCs w:val="24"/>
          <w:lang w:eastAsia="en-IN"/>
        </w:rPr>
        <w:t>.</w:t>
      </w:r>
      <w:r w:rsidRPr="00D2733B">
        <w:rPr>
          <w:rFonts w:eastAsia="Times New Roman" w:cstheme="minorHAnsi"/>
          <w:sz w:val="24"/>
          <w:szCs w:val="24"/>
          <w:lang w:eastAsia="en-IN"/>
        </w:rPr>
        <w:br/>
        <w:t>Register, log in, complete the form, and pay the ₹1,000 application fee online.</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Q13. What is the application form fee?</w:t>
      </w:r>
      <w:r w:rsidRPr="00D2733B">
        <w:rPr>
          <w:rFonts w:eastAsia="Times New Roman" w:cstheme="minorHAnsi"/>
          <w:sz w:val="24"/>
          <w:szCs w:val="24"/>
          <w:lang w:eastAsia="en-IN"/>
        </w:rPr>
        <w:br/>
        <w:t>₹1,000, payable online via Debit/Credit Card or Net Banking.</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Q14. What is the fee for the LL.M. program?</w:t>
      </w:r>
      <w:r w:rsidRPr="00D2733B">
        <w:rPr>
          <w:rFonts w:eastAsia="Times New Roman" w:cstheme="minorHAnsi"/>
          <w:sz w:val="24"/>
          <w:szCs w:val="24"/>
          <w:lang w:eastAsia="en-IN"/>
        </w:rPr>
        <w:br/>
        <w:t xml:space="preserve">The total fee (including tuition, accommodation, and services) is detailed in the </w:t>
      </w:r>
      <w:hyperlink r:id="rId6" w:tgtFrame="_new" w:history="1">
        <w:r w:rsidRPr="00E91AF2">
          <w:rPr>
            <w:rFonts w:eastAsia="Times New Roman" w:cstheme="minorHAnsi"/>
            <w:color w:val="0000FF"/>
            <w:sz w:val="24"/>
            <w:szCs w:val="24"/>
            <w:u w:val="single"/>
            <w:lang w:eastAsia="en-IN"/>
          </w:rPr>
          <w:t>Prospectus</w:t>
        </w:r>
      </w:hyperlink>
      <w:r w:rsidRPr="00D2733B">
        <w:rPr>
          <w:rFonts w:eastAsia="Times New Roman" w:cstheme="minorHAnsi"/>
          <w:sz w:val="24"/>
          <w:szCs w:val="24"/>
          <w:lang w:eastAsia="en-IN"/>
        </w:rPr>
        <w:t>. For Indian students, the approximate total is ₹4,07,266.</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Q15. What are the options for financing my LL.M. education?</w:t>
      </w:r>
    </w:p>
    <w:p w:rsidR="00D2733B" w:rsidRPr="00E91AF2" w:rsidRDefault="00D2733B" w:rsidP="00D27485">
      <w:pPr>
        <w:pStyle w:val="ListParagraph"/>
        <w:numPr>
          <w:ilvl w:val="0"/>
          <w:numId w:val="9"/>
        </w:numPr>
        <w:adjustRightInd w:val="0"/>
        <w:rPr>
          <w:rFonts w:asciiTheme="minorHAnsi" w:hAnsiTheme="minorHAnsi" w:cstheme="minorHAnsi"/>
          <w:sz w:val="24"/>
          <w:szCs w:val="24"/>
          <w:lang w:eastAsia="en-IN"/>
        </w:rPr>
      </w:pPr>
      <w:r w:rsidRPr="00E91AF2">
        <w:rPr>
          <w:rFonts w:asciiTheme="minorHAnsi" w:hAnsiTheme="minorHAnsi" w:cstheme="minorHAnsi"/>
          <w:b/>
          <w:bCs/>
          <w:sz w:val="24"/>
          <w:szCs w:val="24"/>
          <w:lang w:eastAsia="en-IN"/>
        </w:rPr>
        <w:t>Vidya Lakshmi Portal</w:t>
      </w:r>
      <w:r w:rsidRPr="00E91AF2">
        <w:rPr>
          <w:rFonts w:asciiTheme="minorHAnsi" w:hAnsiTheme="minorHAnsi" w:cstheme="minorHAnsi"/>
          <w:sz w:val="24"/>
          <w:szCs w:val="24"/>
          <w:lang w:eastAsia="en-IN"/>
        </w:rPr>
        <w:t>: Enables application to multiple banks via a single portal.</w:t>
      </w:r>
      <w:r w:rsidR="00D27485" w:rsidRPr="00E91AF2">
        <w:rPr>
          <w:rFonts w:asciiTheme="minorHAnsi" w:hAnsiTheme="minorHAnsi" w:cstheme="minorHAnsi"/>
          <w:sz w:val="24"/>
          <w:szCs w:val="24"/>
          <w:lang w:eastAsia="en-IN"/>
        </w:rPr>
        <w:t xml:space="preserve"> </w:t>
      </w:r>
      <w:r w:rsidR="00D27485" w:rsidRPr="00E91AF2">
        <w:rPr>
          <w:rFonts w:asciiTheme="minorHAnsi" w:hAnsiTheme="minorHAnsi" w:cstheme="minorHAnsi"/>
          <w:color w:val="000000"/>
          <w:sz w:val="24"/>
          <w:szCs w:val="24"/>
        </w:rPr>
        <w:t xml:space="preserve">Visit the following link to apply for education loan. </w:t>
      </w:r>
      <w:hyperlink r:id="rId7" w:history="1">
        <w:r w:rsidR="00D27485" w:rsidRPr="00FC0170">
          <w:rPr>
            <w:rStyle w:val="Hyperlink"/>
            <w:rFonts w:asciiTheme="minorHAnsi" w:hAnsiTheme="minorHAnsi" w:cstheme="minorHAnsi"/>
            <w:sz w:val="24"/>
            <w:szCs w:val="24"/>
          </w:rPr>
          <w:t>www.vidyalakshmi.co.in/Students/</w:t>
        </w:r>
      </w:hyperlink>
    </w:p>
    <w:p w:rsidR="00D2733B" w:rsidRPr="00D2733B" w:rsidRDefault="00D2733B" w:rsidP="00126B72">
      <w:pPr>
        <w:numPr>
          <w:ilvl w:val="0"/>
          <w:numId w:val="2"/>
        </w:num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SBI Education Loan</w:t>
      </w:r>
      <w:r w:rsidRPr="00D2733B">
        <w:rPr>
          <w:rFonts w:eastAsia="Times New Roman" w:cstheme="minorHAnsi"/>
          <w:sz w:val="24"/>
          <w:szCs w:val="24"/>
          <w:lang w:eastAsia="en-IN"/>
        </w:rPr>
        <w:t>: NISM provides support and reference letters for SBI loan processing.</w:t>
      </w:r>
    </w:p>
    <w:p w:rsidR="00251D47" w:rsidRPr="00E91AF2" w:rsidRDefault="00251D47" w:rsidP="00D27485">
      <w:pPr>
        <w:pStyle w:val="Heading1"/>
        <w:ind w:left="0"/>
        <w:jc w:val="both"/>
        <w:rPr>
          <w:rFonts w:asciiTheme="minorHAnsi" w:hAnsiTheme="minorHAnsi" w:cstheme="minorHAnsi"/>
          <w:sz w:val="24"/>
          <w:szCs w:val="24"/>
        </w:rPr>
      </w:pPr>
      <w:r w:rsidRPr="00E91AF2">
        <w:rPr>
          <w:rFonts w:asciiTheme="minorHAnsi" w:hAnsiTheme="minorHAnsi" w:cstheme="minorHAnsi"/>
          <w:sz w:val="24"/>
          <w:szCs w:val="24"/>
        </w:rPr>
        <w:t>Q16.</w:t>
      </w:r>
      <w:r w:rsidRPr="00E91AF2">
        <w:rPr>
          <w:rFonts w:asciiTheme="minorHAnsi" w:hAnsiTheme="minorHAnsi" w:cstheme="minorHAnsi"/>
          <w:spacing w:val="11"/>
          <w:sz w:val="24"/>
          <w:szCs w:val="24"/>
        </w:rPr>
        <w:t xml:space="preserve"> </w:t>
      </w:r>
      <w:r w:rsidRPr="00E91AF2">
        <w:rPr>
          <w:rFonts w:asciiTheme="minorHAnsi" w:hAnsiTheme="minorHAnsi" w:cstheme="minorHAnsi"/>
          <w:sz w:val="24"/>
          <w:szCs w:val="24"/>
        </w:rPr>
        <w:t>Where</w:t>
      </w:r>
      <w:r w:rsidRPr="00E91AF2">
        <w:rPr>
          <w:rFonts w:asciiTheme="minorHAnsi" w:hAnsiTheme="minorHAnsi" w:cstheme="minorHAnsi"/>
          <w:spacing w:val="10"/>
          <w:sz w:val="24"/>
          <w:szCs w:val="24"/>
        </w:rPr>
        <w:t xml:space="preserve"> </w:t>
      </w:r>
      <w:r w:rsidRPr="00E91AF2">
        <w:rPr>
          <w:rFonts w:asciiTheme="minorHAnsi" w:hAnsiTheme="minorHAnsi" w:cstheme="minorHAnsi"/>
          <w:sz w:val="24"/>
          <w:szCs w:val="24"/>
        </w:rPr>
        <w:t>Does</w:t>
      </w:r>
      <w:r w:rsidRPr="00E91AF2">
        <w:rPr>
          <w:rFonts w:asciiTheme="minorHAnsi" w:hAnsiTheme="minorHAnsi" w:cstheme="minorHAnsi"/>
          <w:spacing w:val="11"/>
          <w:sz w:val="24"/>
          <w:szCs w:val="24"/>
        </w:rPr>
        <w:t xml:space="preserve"> </w:t>
      </w:r>
      <w:r w:rsidRPr="00E91AF2">
        <w:rPr>
          <w:rFonts w:asciiTheme="minorHAnsi" w:hAnsiTheme="minorHAnsi" w:cstheme="minorHAnsi"/>
          <w:sz w:val="24"/>
          <w:szCs w:val="24"/>
        </w:rPr>
        <w:t>LL.M.</w:t>
      </w:r>
      <w:r w:rsidRPr="00E91AF2">
        <w:rPr>
          <w:rFonts w:asciiTheme="minorHAnsi" w:hAnsiTheme="minorHAnsi" w:cstheme="minorHAnsi"/>
          <w:spacing w:val="12"/>
          <w:sz w:val="24"/>
          <w:szCs w:val="24"/>
        </w:rPr>
        <w:t xml:space="preserve"> </w:t>
      </w:r>
      <w:r w:rsidRPr="00E91AF2">
        <w:rPr>
          <w:rFonts w:asciiTheme="minorHAnsi" w:hAnsiTheme="minorHAnsi" w:cstheme="minorHAnsi"/>
          <w:sz w:val="24"/>
          <w:szCs w:val="24"/>
        </w:rPr>
        <w:t>in</w:t>
      </w:r>
      <w:r w:rsidRPr="00E91AF2">
        <w:rPr>
          <w:rFonts w:asciiTheme="minorHAnsi" w:hAnsiTheme="minorHAnsi" w:cstheme="minorHAnsi"/>
          <w:spacing w:val="13"/>
          <w:sz w:val="24"/>
          <w:szCs w:val="24"/>
        </w:rPr>
        <w:t xml:space="preserve"> </w:t>
      </w:r>
      <w:r w:rsidRPr="00E91AF2">
        <w:rPr>
          <w:rFonts w:asciiTheme="minorHAnsi" w:hAnsiTheme="minorHAnsi" w:cstheme="minorHAnsi"/>
          <w:sz w:val="24"/>
          <w:szCs w:val="24"/>
        </w:rPr>
        <w:t>Investment</w:t>
      </w:r>
      <w:r w:rsidRPr="00E91AF2">
        <w:rPr>
          <w:rFonts w:asciiTheme="minorHAnsi" w:hAnsiTheme="minorHAnsi" w:cstheme="minorHAnsi"/>
          <w:spacing w:val="12"/>
          <w:sz w:val="24"/>
          <w:szCs w:val="24"/>
        </w:rPr>
        <w:t xml:space="preserve"> </w:t>
      </w:r>
      <w:r w:rsidRPr="00E91AF2">
        <w:rPr>
          <w:rFonts w:asciiTheme="minorHAnsi" w:hAnsiTheme="minorHAnsi" w:cstheme="minorHAnsi"/>
          <w:sz w:val="24"/>
          <w:szCs w:val="24"/>
        </w:rPr>
        <w:t>and</w:t>
      </w:r>
      <w:r w:rsidRPr="00E91AF2">
        <w:rPr>
          <w:rFonts w:asciiTheme="minorHAnsi" w:hAnsiTheme="minorHAnsi" w:cstheme="minorHAnsi"/>
          <w:spacing w:val="12"/>
          <w:sz w:val="24"/>
          <w:szCs w:val="24"/>
        </w:rPr>
        <w:t xml:space="preserve"> </w:t>
      </w:r>
      <w:r w:rsidRPr="00E91AF2">
        <w:rPr>
          <w:rFonts w:asciiTheme="minorHAnsi" w:hAnsiTheme="minorHAnsi" w:cstheme="minorHAnsi"/>
          <w:sz w:val="24"/>
          <w:szCs w:val="24"/>
        </w:rPr>
        <w:t>Securities</w:t>
      </w:r>
      <w:r w:rsidRPr="00E91AF2">
        <w:rPr>
          <w:rFonts w:asciiTheme="minorHAnsi" w:hAnsiTheme="minorHAnsi" w:cstheme="minorHAnsi"/>
          <w:spacing w:val="12"/>
          <w:sz w:val="24"/>
          <w:szCs w:val="24"/>
        </w:rPr>
        <w:t xml:space="preserve"> </w:t>
      </w:r>
      <w:r w:rsidRPr="00E91AF2">
        <w:rPr>
          <w:rFonts w:asciiTheme="minorHAnsi" w:hAnsiTheme="minorHAnsi" w:cstheme="minorHAnsi"/>
          <w:sz w:val="24"/>
          <w:szCs w:val="24"/>
        </w:rPr>
        <w:t>Laws</w:t>
      </w:r>
      <w:r w:rsidRPr="00E91AF2">
        <w:rPr>
          <w:rFonts w:asciiTheme="minorHAnsi" w:hAnsiTheme="minorHAnsi" w:cstheme="minorHAnsi"/>
          <w:spacing w:val="11"/>
          <w:sz w:val="24"/>
          <w:szCs w:val="24"/>
        </w:rPr>
        <w:t xml:space="preserve"> </w:t>
      </w:r>
      <w:r w:rsidRPr="00E91AF2">
        <w:rPr>
          <w:rFonts w:asciiTheme="minorHAnsi" w:hAnsiTheme="minorHAnsi" w:cstheme="minorHAnsi"/>
          <w:sz w:val="24"/>
          <w:szCs w:val="24"/>
        </w:rPr>
        <w:t>lead</w:t>
      </w:r>
      <w:r w:rsidRPr="00E91AF2">
        <w:rPr>
          <w:rFonts w:asciiTheme="minorHAnsi" w:hAnsiTheme="minorHAnsi" w:cstheme="minorHAnsi"/>
          <w:spacing w:val="11"/>
          <w:sz w:val="24"/>
          <w:szCs w:val="24"/>
        </w:rPr>
        <w:t xml:space="preserve"> </w:t>
      </w:r>
      <w:r w:rsidRPr="00E91AF2">
        <w:rPr>
          <w:rFonts w:asciiTheme="minorHAnsi" w:hAnsiTheme="minorHAnsi" w:cstheme="minorHAnsi"/>
          <w:spacing w:val="-5"/>
          <w:sz w:val="24"/>
          <w:szCs w:val="24"/>
        </w:rPr>
        <w:t>to?</w:t>
      </w:r>
    </w:p>
    <w:p w:rsidR="00251D47" w:rsidRPr="00E91AF2" w:rsidRDefault="00251D47" w:rsidP="00251D47">
      <w:pPr>
        <w:pStyle w:val="BodyText"/>
        <w:spacing w:before="22"/>
        <w:rPr>
          <w:rFonts w:asciiTheme="minorHAnsi" w:hAnsiTheme="minorHAnsi" w:cstheme="minorHAnsi"/>
          <w:b/>
          <w:sz w:val="24"/>
          <w:szCs w:val="24"/>
        </w:rPr>
      </w:pPr>
    </w:p>
    <w:p w:rsidR="00251D47" w:rsidRPr="00E91AF2" w:rsidRDefault="00251D47" w:rsidP="00251D47">
      <w:pPr>
        <w:pStyle w:val="BodyText"/>
        <w:spacing w:line="254" w:lineRule="auto"/>
        <w:ind w:left="429" w:right="1344"/>
        <w:jc w:val="both"/>
        <w:rPr>
          <w:rFonts w:asciiTheme="minorHAnsi" w:hAnsiTheme="minorHAnsi" w:cstheme="minorHAnsi"/>
          <w:sz w:val="24"/>
          <w:szCs w:val="24"/>
        </w:rPr>
      </w:pPr>
      <w:r w:rsidRPr="00E91AF2">
        <w:rPr>
          <w:rFonts w:asciiTheme="minorHAnsi" w:hAnsiTheme="minorHAnsi" w:cstheme="minorHAnsi"/>
          <w:sz w:val="24"/>
          <w:szCs w:val="24"/>
        </w:rPr>
        <w:t>NISM, being an institution established by the Securities market regulator (SEBI), has better connect with the industry. This facilitates remarkable placement prospects for the participants of its academic programs. Further, MNLU, Mumbai has very good</w:t>
      </w:r>
      <w:r w:rsidRPr="00E91AF2">
        <w:rPr>
          <w:rFonts w:asciiTheme="minorHAnsi" w:hAnsiTheme="minorHAnsi" w:cstheme="minorHAnsi"/>
          <w:spacing w:val="80"/>
          <w:sz w:val="24"/>
          <w:szCs w:val="24"/>
        </w:rPr>
        <w:t xml:space="preserve"> </w:t>
      </w:r>
      <w:r w:rsidRPr="00E91AF2">
        <w:rPr>
          <w:rFonts w:asciiTheme="minorHAnsi" w:hAnsiTheme="minorHAnsi" w:cstheme="minorHAnsi"/>
          <w:sz w:val="24"/>
          <w:szCs w:val="24"/>
        </w:rPr>
        <w:t>placement records of its students. Depending upon the interest of the candidates, the participants may get placement opportunities in in the following fields.</w:t>
      </w:r>
    </w:p>
    <w:p w:rsidR="00251D47" w:rsidRPr="00E91AF2" w:rsidRDefault="00251D47" w:rsidP="00251D47">
      <w:pPr>
        <w:pStyle w:val="ListParagraph"/>
        <w:numPr>
          <w:ilvl w:val="0"/>
          <w:numId w:val="8"/>
        </w:numPr>
        <w:tabs>
          <w:tab w:val="left" w:pos="1274"/>
          <w:tab w:val="left" w:pos="1276"/>
        </w:tabs>
        <w:spacing w:before="59" w:line="254" w:lineRule="auto"/>
        <w:ind w:right="1337"/>
        <w:jc w:val="both"/>
        <w:rPr>
          <w:rFonts w:asciiTheme="minorHAnsi" w:hAnsiTheme="minorHAnsi" w:cstheme="minorHAnsi"/>
          <w:sz w:val="24"/>
          <w:szCs w:val="24"/>
        </w:rPr>
      </w:pPr>
      <w:r w:rsidRPr="00E91AF2">
        <w:rPr>
          <w:rFonts w:asciiTheme="minorHAnsi" w:hAnsiTheme="minorHAnsi" w:cstheme="minorHAnsi"/>
          <w:b/>
          <w:sz w:val="24"/>
          <w:szCs w:val="24"/>
        </w:rPr>
        <w:t xml:space="preserve">Legal professionals (Securities Markets): </w:t>
      </w:r>
      <w:r w:rsidRPr="00E91AF2">
        <w:rPr>
          <w:rFonts w:asciiTheme="minorHAnsi" w:hAnsiTheme="minorHAnsi" w:cstheme="minorHAnsi"/>
          <w:sz w:val="24"/>
          <w:szCs w:val="24"/>
        </w:rPr>
        <w:t xml:space="preserve">Market infrastructure Institutions (NSE, BSE, NSDL, CDSL, MCX </w:t>
      </w:r>
      <w:proofErr w:type="spellStart"/>
      <w:r w:rsidRPr="00E91AF2">
        <w:rPr>
          <w:rFonts w:asciiTheme="minorHAnsi" w:hAnsiTheme="minorHAnsi" w:cstheme="minorHAnsi"/>
          <w:sz w:val="24"/>
          <w:szCs w:val="24"/>
        </w:rPr>
        <w:t>e.t.c</w:t>
      </w:r>
      <w:proofErr w:type="spellEnd"/>
      <w:r w:rsidRPr="00E91AF2">
        <w:rPr>
          <w:rFonts w:asciiTheme="minorHAnsi" w:hAnsiTheme="minorHAnsi" w:cstheme="minorHAnsi"/>
          <w:sz w:val="24"/>
          <w:szCs w:val="24"/>
        </w:rPr>
        <w:t>), Intermediary, Mutual fund, Alternate Investment Fund, SEBI</w:t>
      </w:r>
    </w:p>
    <w:p w:rsidR="00251D47" w:rsidRPr="00E91AF2" w:rsidRDefault="00251D47" w:rsidP="00251D47">
      <w:pPr>
        <w:pStyle w:val="ListParagraph"/>
        <w:numPr>
          <w:ilvl w:val="0"/>
          <w:numId w:val="8"/>
        </w:numPr>
        <w:tabs>
          <w:tab w:val="left" w:pos="1276"/>
        </w:tabs>
        <w:spacing w:line="249" w:lineRule="auto"/>
        <w:ind w:right="1339"/>
        <w:rPr>
          <w:rFonts w:asciiTheme="minorHAnsi" w:hAnsiTheme="minorHAnsi" w:cstheme="minorHAnsi"/>
          <w:sz w:val="24"/>
          <w:szCs w:val="24"/>
        </w:rPr>
      </w:pPr>
      <w:r w:rsidRPr="00E91AF2">
        <w:rPr>
          <w:rFonts w:asciiTheme="minorHAnsi" w:hAnsiTheme="minorHAnsi" w:cstheme="minorHAnsi"/>
          <w:b/>
          <w:sz w:val="24"/>
          <w:szCs w:val="24"/>
        </w:rPr>
        <w:t>Legal</w:t>
      </w:r>
      <w:r w:rsidRPr="00E91AF2">
        <w:rPr>
          <w:rFonts w:asciiTheme="minorHAnsi" w:hAnsiTheme="minorHAnsi" w:cstheme="minorHAnsi"/>
          <w:b/>
          <w:spacing w:val="40"/>
          <w:sz w:val="24"/>
          <w:szCs w:val="24"/>
        </w:rPr>
        <w:t xml:space="preserve"> </w:t>
      </w:r>
      <w:r w:rsidRPr="00E91AF2">
        <w:rPr>
          <w:rFonts w:asciiTheme="minorHAnsi" w:hAnsiTheme="minorHAnsi" w:cstheme="minorHAnsi"/>
          <w:b/>
          <w:sz w:val="24"/>
          <w:szCs w:val="24"/>
        </w:rPr>
        <w:t>Researcher:</w:t>
      </w:r>
      <w:r w:rsidRPr="00E91AF2">
        <w:rPr>
          <w:rFonts w:asciiTheme="minorHAnsi" w:hAnsiTheme="minorHAnsi" w:cstheme="minorHAnsi"/>
          <w:b/>
          <w:spacing w:val="40"/>
          <w:sz w:val="24"/>
          <w:szCs w:val="24"/>
        </w:rPr>
        <w:t xml:space="preserve"> </w:t>
      </w:r>
      <w:r w:rsidRPr="00E91AF2">
        <w:rPr>
          <w:rFonts w:asciiTheme="minorHAnsi" w:hAnsiTheme="minorHAnsi" w:cstheme="minorHAnsi"/>
          <w:sz w:val="24"/>
          <w:szCs w:val="24"/>
        </w:rPr>
        <w:t>Equities,</w:t>
      </w:r>
      <w:r w:rsidRPr="00E91AF2">
        <w:rPr>
          <w:rFonts w:asciiTheme="minorHAnsi" w:hAnsiTheme="minorHAnsi" w:cstheme="minorHAnsi"/>
          <w:spacing w:val="40"/>
          <w:sz w:val="24"/>
          <w:szCs w:val="24"/>
        </w:rPr>
        <w:t xml:space="preserve"> </w:t>
      </w:r>
      <w:r w:rsidRPr="00E91AF2">
        <w:rPr>
          <w:rFonts w:asciiTheme="minorHAnsi" w:hAnsiTheme="minorHAnsi" w:cstheme="minorHAnsi"/>
          <w:sz w:val="24"/>
          <w:szCs w:val="24"/>
        </w:rPr>
        <w:t>Debt</w:t>
      </w:r>
      <w:r w:rsidRPr="00E91AF2">
        <w:rPr>
          <w:rFonts w:asciiTheme="minorHAnsi" w:hAnsiTheme="minorHAnsi" w:cstheme="minorHAnsi"/>
          <w:spacing w:val="40"/>
          <w:sz w:val="24"/>
          <w:szCs w:val="24"/>
        </w:rPr>
        <w:t xml:space="preserve"> </w:t>
      </w:r>
      <w:r w:rsidRPr="00E91AF2">
        <w:rPr>
          <w:rFonts w:asciiTheme="minorHAnsi" w:hAnsiTheme="minorHAnsi" w:cstheme="minorHAnsi"/>
          <w:sz w:val="24"/>
          <w:szCs w:val="24"/>
        </w:rPr>
        <w:t>Markets,</w:t>
      </w:r>
      <w:r w:rsidRPr="00E91AF2">
        <w:rPr>
          <w:rFonts w:asciiTheme="minorHAnsi" w:hAnsiTheme="minorHAnsi" w:cstheme="minorHAnsi"/>
          <w:spacing w:val="40"/>
          <w:sz w:val="24"/>
          <w:szCs w:val="24"/>
        </w:rPr>
        <w:t xml:space="preserve"> </w:t>
      </w:r>
      <w:r w:rsidRPr="00E91AF2">
        <w:rPr>
          <w:rFonts w:asciiTheme="minorHAnsi" w:hAnsiTheme="minorHAnsi" w:cstheme="minorHAnsi"/>
          <w:sz w:val="24"/>
          <w:szCs w:val="24"/>
        </w:rPr>
        <w:t>Currency</w:t>
      </w:r>
      <w:r w:rsidRPr="00E91AF2">
        <w:rPr>
          <w:rFonts w:asciiTheme="minorHAnsi" w:hAnsiTheme="minorHAnsi" w:cstheme="minorHAnsi"/>
          <w:spacing w:val="40"/>
          <w:sz w:val="24"/>
          <w:szCs w:val="24"/>
        </w:rPr>
        <w:t xml:space="preserve"> </w:t>
      </w:r>
      <w:r w:rsidRPr="00E91AF2">
        <w:rPr>
          <w:rFonts w:asciiTheme="minorHAnsi" w:hAnsiTheme="minorHAnsi" w:cstheme="minorHAnsi"/>
          <w:sz w:val="24"/>
          <w:szCs w:val="24"/>
        </w:rPr>
        <w:t>Markets,</w:t>
      </w:r>
      <w:r w:rsidRPr="00E91AF2">
        <w:rPr>
          <w:rFonts w:asciiTheme="minorHAnsi" w:hAnsiTheme="minorHAnsi" w:cstheme="minorHAnsi"/>
          <w:spacing w:val="40"/>
          <w:sz w:val="24"/>
          <w:szCs w:val="24"/>
        </w:rPr>
        <w:t xml:space="preserve"> </w:t>
      </w:r>
      <w:r w:rsidRPr="00E91AF2">
        <w:rPr>
          <w:rFonts w:asciiTheme="minorHAnsi" w:hAnsiTheme="minorHAnsi" w:cstheme="minorHAnsi"/>
          <w:sz w:val="24"/>
          <w:szCs w:val="24"/>
        </w:rPr>
        <w:t xml:space="preserve">Commodity </w:t>
      </w:r>
      <w:r w:rsidRPr="00E91AF2">
        <w:rPr>
          <w:rFonts w:asciiTheme="minorHAnsi" w:hAnsiTheme="minorHAnsi" w:cstheme="minorHAnsi"/>
          <w:spacing w:val="-2"/>
          <w:sz w:val="24"/>
          <w:szCs w:val="24"/>
        </w:rPr>
        <w:t>Markets</w:t>
      </w:r>
    </w:p>
    <w:p w:rsidR="00251D47" w:rsidRPr="00E91AF2" w:rsidRDefault="00251D47" w:rsidP="00251D47">
      <w:pPr>
        <w:pStyle w:val="ListParagraph"/>
        <w:numPr>
          <w:ilvl w:val="0"/>
          <w:numId w:val="8"/>
        </w:numPr>
        <w:tabs>
          <w:tab w:val="left" w:pos="1276"/>
        </w:tabs>
        <w:spacing w:before="73" w:line="247" w:lineRule="auto"/>
        <w:ind w:right="1339"/>
        <w:rPr>
          <w:rFonts w:asciiTheme="minorHAnsi" w:hAnsiTheme="minorHAnsi" w:cstheme="minorHAnsi"/>
          <w:sz w:val="24"/>
          <w:szCs w:val="24"/>
        </w:rPr>
      </w:pPr>
      <w:r w:rsidRPr="00E91AF2">
        <w:rPr>
          <w:rFonts w:asciiTheme="minorHAnsi" w:hAnsiTheme="minorHAnsi" w:cstheme="minorHAnsi"/>
          <w:b/>
          <w:sz w:val="24"/>
          <w:szCs w:val="24"/>
        </w:rPr>
        <w:t xml:space="preserve">Legal Professionals (Banking): </w:t>
      </w:r>
      <w:r w:rsidRPr="00E91AF2">
        <w:rPr>
          <w:rFonts w:asciiTheme="minorHAnsi" w:hAnsiTheme="minorHAnsi" w:cstheme="minorHAnsi"/>
          <w:sz w:val="24"/>
          <w:szCs w:val="24"/>
        </w:rPr>
        <w:t>Banks, Financial institutions, Securitization</w:t>
      </w:r>
      <w:r w:rsidRPr="00E91AF2">
        <w:rPr>
          <w:rFonts w:asciiTheme="minorHAnsi" w:hAnsiTheme="minorHAnsi" w:cstheme="minorHAnsi"/>
          <w:spacing w:val="80"/>
          <w:w w:val="150"/>
          <w:sz w:val="24"/>
          <w:szCs w:val="24"/>
        </w:rPr>
        <w:t xml:space="preserve"> </w:t>
      </w:r>
      <w:r w:rsidRPr="00E91AF2">
        <w:rPr>
          <w:rFonts w:asciiTheme="minorHAnsi" w:hAnsiTheme="minorHAnsi" w:cstheme="minorHAnsi"/>
          <w:sz w:val="24"/>
          <w:szCs w:val="24"/>
        </w:rPr>
        <w:t>companies, Recovery related work</w:t>
      </w:r>
    </w:p>
    <w:p w:rsidR="00251D47" w:rsidRPr="00E91AF2" w:rsidRDefault="00251D47" w:rsidP="00251D47">
      <w:pPr>
        <w:pStyle w:val="ListParagraph"/>
        <w:numPr>
          <w:ilvl w:val="0"/>
          <w:numId w:val="8"/>
        </w:numPr>
        <w:tabs>
          <w:tab w:val="left" w:pos="1276"/>
        </w:tabs>
        <w:spacing w:before="79"/>
        <w:ind w:hanging="338"/>
        <w:rPr>
          <w:rFonts w:asciiTheme="minorHAnsi" w:hAnsiTheme="minorHAnsi" w:cstheme="minorHAnsi"/>
          <w:sz w:val="24"/>
          <w:szCs w:val="24"/>
        </w:rPr>
      </w:pPr>
      <w:r w:rsidRPr="00E91AF2">
        <w:rPr>
          <w:rFonts w:asciiTheme="minorHAnsi" w:hAnsiTheme="minorHAnsi" w:cstheme="minorHAnsi"/>
          <w:b/>
          <w:sz w:val="24"/>
          <w:szCs w:val="24"/>
        </w:rPr>
        <w:t>Legal</w:t>
      </w:r>
      <w:r w:rsidRPr="00E91AF2">
        <w:rPr>
          <w:rFonts w:asciiTheme="minorHAnsi" w:hAnsiTheme="minorHAnsi" w:cstheme="minorHAnsi"/>
          <w:b/>
          <w:spacing w:val="11"/>
          <w:sz w:val="24"/>
          <w:szCs w:val="24"/>
        </w:rPr>
        <w:t xml:space="preserve"> </w:t>
      </w:r>
      <w:r w:rsidRPr="00E91AF2">
        <w:rPr>
          <w:rFonts w:asciiTheme="minorHAnsi" w:hAnsiTheme="minorHAnsi" w:cstheme="minorHAnsi"/>
          <w:b/>
          <w:sz w:val="24"/>
          <w:szCs w:val="24"/>
        </w:rPr>
        <w:t>Professionals</w:t>
      </w:r>
      <w:r w:rsidRPr="00E91AF2">
        <w:rPr>
          <w:rFonts w:asciiTheme="minorHAnsi" w:hAnsiTheme="minorHAnsi" w:cstheme="minorHAnsi"/>
          <w:b/>
          <w:spacing w:val="17"/>
          <w:sz w:val="24"/>
          <w:szCs w:val="24"/>
        </w:rPr>
        <w:t xml:space="preserve"> </w:t>
      </w:r>
      <w:r w:rsidRPr="00E91AF2">
        <w:rPr>
          <w:rFonts w:asciiTheme="minorHAnsi" w:hAnsiTheme="minorHAnsi" w:cstheme="minorHAnsi"/>
          <w:sz w:val="24"/>
          <w:szCs w:val="24"/>
        </w:rPr>
        <w:t>with</w:t>
      </w:r>
      <w:r w:rsidRPr="00E91AF2">
        <w:rPr>
          <w:rFonts w:asciiTheme="minorHAnsi" w:hAnsiTheme="minorHAnsi" w:cstheme="minorHAnsi"/>
          <w:spacing w:val="12"/>
          <w:sz w:val="24"/>
          <w:szCs w:val="24"/>
        </w:rPr>
        <w:t xml:space="preserve"> </w:t>
      </w:r>
      <w:r w:rsidRPr="00E91AF2">
        <w:rPr>
          <w:rFonts w:asciiTheme="minorHAnsi" w:hAnsiTheme="minorHAnsi" w:cstheme="minorHAnsi"/>
          <w:sz w:val="24"/>
          <w:szCs w:val="24"/>
        </w:rPr>
        <w:t>other</w:t>
      </w:r>
      <w:r w:rsidRPr="00E91AF2">
        <w:rPr>
          <w:rFonts w:asciiTheme="minorHAnsi" w:hAnsiTheme="minorHAnsi" w:cstheme="minorHAnsi"/>
          <w:spacing w:val="14"/>
          <w:sz w:val="24"/>
          <w:szCs w:val="24"/>
        </w:rPr>
        <w:t xml:space="preserve"> </w:t>
      </w:r>
      <w:r w:rsidRPr="00E91AF2">
        <w:rPr>
          <w:rFonts w:asciiTheme="minorHAnsi" w:hAnsiTheme="minorHAnsi" w:cstheme="minorHAnsi"/>
          <w:sz w:val="24"/>
          <w:szCs w:val="24"/>
        </w:rPr>
        <w:t>regulators</w:t>
      </w:r>
      <w:r w:rsidRPr="00E91AF2">
        <w:rPr>
          <w:rFonts w:asciiTheme="minorHAnsi" w:hAnsiTheme="minorHAnsi" w:cstheme="minorHAnsi"/>
          <w:spacing w:val="11"/>
          <w:sz w:val="24"/>
          <w:szCs w:val="24"/>
        </w:rPr>
        <w:t xml:space="preserve"> </w:t>
      </w:r>
      <w:r w:rsidRPr="00E91AF2">
        <w:rPr>
          <w:rFonts w:asciiTheme="minorHAnsi" w:hAnsiTheme="minorHAnsi" w:cstheme="minorHAnsi"/>
          <w:sz w:val="24"/>
          <w:szCs w:val="24"/>
        </w:rPr>
        <w:t>like</w:t>
      </w:r>
      <w:r w:rsidRPr="00E91AF2">
        <w:rPr>
          <w:rFonts w:asciiTheme="minorHAnsi" w:hAnsiTheme="minorHAnsi" w:cstheme="minorHAnsi"/>
          <w:spacing w:val="10"/>
          <w:sz w:val="24"/>
          <w:szCs w:val="24"/>
        </w:rPr>
        <w:t xml:space="preserve"> </w:t>
      </w:r>
      <w:r w:rsidRPr="00E91AF2">
        <w:rPr>
          <w:rFonts w:asciiTheme="minorHAnsi" w:hAnsiTheme="minorHAnsi" w:cstheme="minorHAnsi"/>
          <w:sz w:val="24"/>
          <w:szCs w:val="24"/>
        </w:rPr>
        <w:t>RBI,</w:t>
      </w:r>
      <w:r w:rsidRPr="00E91AF2">
        <w:rPr>
          <w:rFonts w:asciiTheme="minorHAnsi" w:hAnsiTheme="minorHAnsi" w:cstheme="minorHAnsi"/>
          <w:spacing w:val="12"/>
          <w:sz w:val="24"/>
          <w:szCs w:val="24"/>
        </w:rPr>
        <w:t xml:space="preserve"> </w:t>
      </w:r>
      <w:r w:rsidRPr="00E91AF2">
        <w:rPr>
          <w:rFonts w:asciiTheme="minorHAnsi" w:hAnsiTheme="minorHAnsi" w:cstheme="minorHAnsi"/>
          <w:sz w:val="24"/>
          <w:szCs w:val="24"/>
        </w:rPr>
        <w:t>CCI,</w:t>
      </w:r>
      <w:r w:rsidRPr="00E91AF2">
        <w:rPr>
          <w:rFonts w:asciiTheme="minorHAnsi" w:hAnsiTheme="minorHAnsi" w:cstheme="minorHAnsi"/>
          <w:spacing w:val="11"/>
          <w:sz w:val="24"/>
          <w:szCs w:val="24"/>
        </w:rPr>
        <w:t xml:space="preserve"> </w:t>
      </w:r>
      <w:r w:rsidRPr="00E91AF2">
        <w:rPr>
          <w:rFonts w:asciiTheme="minorHAnsi" w:hAnsiTheme="minorHAnsi" w:cstheme="minorHAnsi"/>
          <w:sz w:val="24"/>
          <w:szCs w:val="24"/>
        </w:rPr>
        <w:t>PFRDA</w:t>
      </w:r>
      <w:r w:rsidRPr="00E91AF2">
        <w:rPr>
          <w:rFonts w:asciiTheme="minorHAnsi" w:hAnsiTheme="minorHAnsi" w:cstheme="minorHAnsi"/>
          <w:spacing w:val="14"/>
          <w:sz w:val="24"/>
          <w:szCs w:val="24"/>
        </w:rPr>
        <w:t xml:space="preserve"> </w:t>
      </w:r>
      <w:r w:rsidRPr="00E91AF2">
        <w:rPr>
          <w:rFonts w:asciiTheme="minorHAnsi" w:hAnsiTheme="minorHAnsi" w:cstheme="minorHAnsi"/>
          <w:spacing w:val="-4"/>
          <w:sz w:val="24"/>
          <w:szCs w:val="24"/>
        </w:rPr>
        <w:t>etc.</w:t>
      </w:r>
    </w:p>
    <w:p w:rsidR="00251D47" w:rsidRPr="00E91AF2" w:rsidRDefault="00251D47" w:rsidP="00251D47">
      <w:pPr>
        <w:pStyle w:val="Heading1"/>
        <w:numPr>
          <w:ilvl w:val="0"/>
          <w:numId w:val="8"/>
        </w:numPr>
        <w:tabs>
          <w:tab w:val="left" w:pos="1276"/>
        </w:tabs>
        <w:spacing w:before="81"/>
        <w:ind w:hanging="338"/>
        <w:rPr>
          <w:rFonts w:asciiTheme="minorHAnsi" w:hAnsiTheme="minorHAnsi" w:cstheme="minorHAnsi"/>
          <w:sz w:val="24"/>
          <w:szCs w:val="24"/>
        </w:rPr>
      </w:pPr>
      <w:r w:rsidRPr="00E91AF2">
        <w:rPr>
          <w:rFonts w:asciiTheme="minorHAnsi" w:hAnsiTheme="minorHAnsi" w:cstheme="minorHAnsi"/>
          <w:sz w:val="24"/>
          <w:szCs w:val="24"/>
        </w:rPr>
        <w:t>Corporate</w:t>
      </w:r>
      <w:r w:rsidRPr="00E91AF2">
        <w:rPr>
          <w:rFonts w:asciiTheme="minorHAnsi" w:hAnsiTheme="minorHAnsi" w:cstheme="minorHAnsi"/>
          <w:spacing w:val="11"/>
          <w:sz w:val="24"/>
          <w:szCs w:val="24"/>
        </w:rPr>
        <w:t xml:space="preserve"> </w:t>
      </w:r>
      <w:r w:rsidRPr="00E91AF2">
        <w:rPr>
          <w:rFonts w:asciiTheme="minorHAnsi" w:hAnsiTheme="minorHAnsi" w:cstheme="minorHAnsi"/>
          <w:sz w:val="24"/>
          <w:szCs w:val="24"/>
        </w:rPr>
        <w:t>legal</w:t>
      </w:r>
      <w:r w:rsidRPr="00E91AF2">
        <w:rPr>
          <w:rFonts w:asciiTheme="minorHAnsi" w:hAnsiTheme="minorHAnsi" w:cstheme="minorHAnsi"/>
          <w:spacing w:val="15"/>
          <w:sz w:val="24"/>
          <w:szCs w:val="24"/>
        </w:rPr>
        <w:t xml:space="preserve"> </w:t>
      </w:r>
      <w:r w:rsidRPr="00E91AF2">
        <w:rPr>
          <w:rFonts w:asciiTheme="minorHAnsi" w:hAnsiTheme="minorHAnsi" w:cstheme="minorHAnsi"/>
          <w:sz w:val="24"/>
          <w:szCs w:val="24"/>
        </w:rPr>
        <w:t>Advisory:</w:t>
      </w:r>
      <w:r w:rsidRPr="00E91AF2">
        <w:rPr>
          <w:rFonts w:asciiTheme="minorHAnsi" w:hAnsiTheme="minorHAnsi" w:cstheme="minorHAnsi"/>
          <w:spacing w:val="13"/>
          <w:sz w:val="24"/>
          <w:szCs w:val="24"/>
        </w:rPr>
        <w:t xml:space="preserve"> </w:t>
      </w:r>
      <w:r w:rsidRPr="00E91AF2">
        <w:rPr>
          <w:rFonts w:asciiTheme="minorHAnsi" w:hAnsiTheme="minorHAnsi" w:cstheme="minorHAnsi"/>
          <w:sz w:val="24"/>
          <w:szCs w:val="24"/>
        </w:rPr>
        <w:t>Investment</w:t>
      </w:r>
      <w:r w:rsidRPr="00E91AF2">
        <w:rPr>
          <w:rFonts w:asciiTheme="minorHAnsi" w:hAnsiTheme="minorHAnsi" w:cstheme="minorHAnsi"/>
          <w:spacing w:val="18"/>
          <w:sz w:val="24"/>
          <w:szCs w:val="24"/>
        </w:rPr>
        <w:t xml:space="preserve"> </w:t>
      </w:r>
      <w:r w:rsidRPr="00E91AF2">
        <w:rPr>
          <w:rFonts w:asciiTheme="minorHAnsi" w:hAnsiTheme="minorHAnsi" w:cstheme="minorHAnsi"/>
          <w:sz w:val="24"/>
          <w:szCs w:val="24"/>
        </w:rPr>
        <w:t>related</w:t>
      </w:r>
      <w:r w:rsidRPr="00E91AF2">
        <w:rPr>
          <w:rFonts w:asciiTheme="minorHAnsi" w:hAnsiTheme="minorHAnsi" w:cstheme="minorHAnsi"/>
          <w:spacing w:val="15"/>
          <w:sz w:val="24"/>
          <w:szCs w:val="24"/>
        </w:rPr>
        <w:t xml:space="preserve"> </w:t>
      </w:r>
      <w:r w:rsidRPr="00E91AF2">
        <w:rPr>
          <w:rFonts w:asciiTheme="minorHAnsi" w:hAnsiTheme="minorHAnsi" w:cstheme="minorHAnsi"/>
          <w:sz w:val="24"/>
          <w:szCs w:val="24"/>
        </w:rPr>
        <w:t>legal</w:t>
      </w:r>
      <w:r w:rsidRPr="00E91AF2">
        <w:rPr>
          <w:rFonts w:asciiTheme="minorHAnsi" w:hAnsiTheme="minorHAnsi" w:cstheme="minorHAnsi"/>
          <w:spacing w:val="15"/>
          <w:sz w:val="24"/>
          <w:szCs w:val="24"/>
        </w:rPr>
        <w:t xml:space="preserve"> </w:t>
      </w:r>
      <w:r w:rsidRPr="00E91AF2">
        <w:rPr>
          <w:rFonts w:asciiTheme="minorHAnsi" w:hAnsiTheme="minorHAnsi" w:cstheme="minorHAnsi"/>
          <w:spacing w:val="-2"/>
          <w:sz w:val="24"/>
          <w:szCs w:val="24"/>
        </w:rPr>
        <w:t>advisory,</w:t>
      </w:r>
    </w:p>
    <w:p w:rsidR="00251D47" w:rsidRPr="00E91AF2" w:rsidRDefault="00251D47" w:rsidP="00251D47">
      <w:pPr>
        <w:pStyle w:val="BodyText"/>
        <w:spacing w:before="11" w:line="252" w:lineRule="auto"/>
        <w:ind w:left="1276" w:right="1343"/>
        <w:jc w:val="both"/>
        <w:rPr>
          <w:rFonts w:asciiTheme="minorHAnsi" w:hAnsiTheme="minorHAnsi" w:cstheme="minorHAnsi"/>
          <w:sz w:val="24"/>
          <w:szCs w:val="24"/>
        </w:rPr>
      </w:pPr>
      <w:r w:rsidRPr="00E91AF2">
        <w:rPr>
          <w:rFonts w:asciiTheme="minorHAnsi" w:hAnsiTheme="minorHAnsi" w:cstheme="minorHAnsi"/>
          <w:sz w:val="24"/>
          <w:szCs w:val="24"/>
        </w:rPr>
        <w:lastRenderedPageBreak/>
        <w:t>Investment related legal advisory, Insolvency Resolution and Restructuring, Valuation, Compliance, Due diligence, Risk Management, Debenture Trusteeship and Custodianship</w:t>
      </w:r>
    </w:p>
    <w:p w:rsidR="00251D47" w:rsidRPr="00E91AF2" w:rsidRDefault="00251D47" w:rsidP="00251D47">
      <w:pPr>
        <w:pStyle w:val="ListParagraph"/>
        <w:numPr>
          <w:ilvl w:val="0"/>
          <w:numId w:val="8"/>
        </w:numPr>
        <w:tabs>
          <w:tab w:val="left" w:pos="1275"/>
        </w:tabs>
        <w:spacing w:before="2"/>
        <w:ind w:left="1275" w:hanging="337"/>
        <w:jc w:val="both"/>
        <w:rPr>
          <w:rFonts w:asciiTheme="minorHAnsi" w:hAnsiTheme="minorHAnsi" w:cstheme="minorHAnsi"/>
          <w:sz w:val="24"/>
          <w:szCs w:val="24"/>
        </w:rPr>
      </w:pPr>
      <w:r w:rsidRPr="00E91AF2">
        <w:rPr>
          <w:rFonts w:asciiTheme="minorHAnsi" w:hAnsiTheme="minorHAnsi" w:cstheme="minorHAnsi"/>
          <w:b/>
          <w:sz w:val="24"/>
          <w:szCs w:val="24"/>
        </w:rPr>
        <w:t>Court</w:t>
      </w:r>
      <w:r w:rsidRPr="00E91AF2">
        <w:rPr>
          <w:rFonts w:asciiTheme="minorHAnsi" w:hAnsiTheme="minorHAnsi" w:cstheme="minorHAnsi"/>
          <w:b/>
          <w:spacing w:val="11"/>
          <w:sz w:val="24"/>
          <w:szCs w:val="24"/>
        </w:rPr>
        <w:t xml:space="preserve"> </w:t>
      </w:r>
      <w:r w:rsidRPr="00E91AF2">
        <w:rPr>
          <w:rFonts w:asciiTheme="minorHAnsi" w:hAnsiTheme="minorHAnsi" w:cstheme="minorHAnsi"/>
          <w:b/>
          <w:sz w:val="24"/>
          <w:szCs w:val="24"/>
        </w:rPr>
        <w:t>Practice:</w:t>
      </w:r>
      <w:r w:rsidRPr="00E91AF2">
        <w:rPr>
          <w:rFonts w:asciiTheme="minorHAnsi" w:hAnsiTheme="minorHAnsi" w:cstheme="minorHAnsi"/>
          <w:b/>
          <w:spacing w:val="12"/>
          <w:sz w:val="24"/>
          <w:szCs w:val="24"/>
        </w:rPr>
        <w:t xml:space="preserve"> </w:t>
      </w:r>
      <w:r w:rsidRPr="00E91AF2">
        <w:rPr>
          <w:rFonts w:asciiTheme="minorHAnsi" w:hAnsiTheme="minorHAnsi" w:cstheme="minorHAnsi"/>
          <w:sz w:val="24"/>
          <w:szCs w:val="24"/>
        </w:rPr>
        <w:t>Practice</w:t>
      </w:r>
      <w:r w:rsidRPr="00E91AF2">
        <w:rPr>
          <w:rFonts w:asciiTheme="minorHAnsi" w:hAnsiTheme="minorHAnsi" w:cstheme="minorHAnsi"/>
          <w:spacing w:val="10"/>
          <w:sz w:val="24"/>
          <w:szCs w:val="24"/>
        </w:rPr>
        <w:t xml:space="preserve"> </w:t>
      </w:r>
      <w:r w:rsidRPr="00E91AF2">
        <w:rPr>
          <w:rFonts w:asciiTheme="minorHAnsi" w:hAnsiTheme="minorHAnsi" w:cstheme="minorHAnsi"/>
          <w:sz w:val="24"/>
          <w:szCs w:val="24"/>
        </w:rPr>
        <w:t>in</w:t>
      </w:r>
      <w:r w:rsidRPr="00E91AF2">
        <w:rPr>
          <w:rFonts w:asciiTheme="minorHAnsi" w:hAnsiTheme="minorHAnsi" w:cstheme="minorHAnsi"/>
          <w:spacing w:val="9"/>
          <w:sz w:val="24"/>
          <w:szCs w:val="24"/>
        </w:rPr>
        <w:t xml:space="preserve"> </w:t>
      </w:r>
      <w:r w:rsidRPr="00E91AF2">
        <w:rPr>
          <w:rFonts w:asciiTheme="minorHAnsi" w:hAnsiTheme="minorHAnsi" w:cstheme="minorHAnsi"/>
          <w:sz w:val="24"/>
          <w:szCs w:val="24"/>
        </w:rPr>
        <w:t>the</w:t>
      </w:r>
      <w:r w:rsidRPr="00E91AF2">
        <w:rPr>
          <w:rFonts w:asciiTheme="minorHAnsi" w:hAnsiTheme="minorHAnsi" w:cstheme="minorHAnsi"/>
          <w:spacing w:val="9"/>
          <w:sz w:val="24"/>
          <w:szCs w:val="24"/>
        </w:rPr>
        <w:t xml:space="preserve"> </w:t>
      </w:r>
      <w:r w:rsidRPr="00E91AF2">
        <w:rPr>
          <w:rFonts w:asciiTheme="minorHAnsi" w:hAnsiTheme="minorHAnsi" w:cstheme="minorHAnsi"/>
          <w:sz w:val="24"/>
          <w:szCs w:val="24"/>
        </w:rPr>
        <w:t>field</w:t>
      </w:r>
      <w:r w:rsidRPr="00E91AF2">
        <w:rPr>
          <w:rFonts w:asciiTheme="minorHAnsi" w:hAnsiTheme="minorHAnsi" w:cstheme="minorHAnsi"/>
          <w:spacing w:val="14"/>
          <w:sz w:val="24"/>
          <w:szCs w:val="24"/>
        </w:rPr>
        <w:t xml:space="preserve"> </w:t>
      </w:r>
      <w:r w:rsidRPr="00E91AF2">
        <w:rPr>
          <w:rFonts w:asciiTheme="minorHAnsi" w:hAnsiTheme="minorHAnsi" w:cstheme="minorHAnsi"/>
          <w:sz w:val="24"/>
          <w:szCs w:val="24"/>
        </w:rPr>
        <w:t>of</w:t>
      </w:r>
      <w:r w:rsidRPr="00E91AF2">
        <w:rPr>
          <w:rFonts w:asciiTheme="minorHAnsi" w:hAnsiTheme="minorHAnsi" w:cstheme="minorHAnsi"/>
          <w:spacing w:val="12"/>
          <w:sz w:val="24"/>
          <w:szCs w:val="24"/>
        </w:rPr>
        <w:t xml:space="preserve"> </w:t>
      </w:r>
      <w:r w:rsidRPr="00E91AF2">
        <w:rPr>
          <w:rFonts w:asciiTheme="minorHAnsi" w:hAnsiTheme="minorHAnsi" w:cstheme="minorHAnsi"/>
          <w:sz w:val="24"/>
          <w:szCs w:val="24"/>
        </w:rPr>
        <w:t>Investment</w:t>
      </w:r>
      <w:r w:rsidRPr="00E91AF2">
        <w:rPr>
          <w:rFonts w:asciiTheme="minorHAnsi" w:hAnsiTheme="minorHAnsi" w:cstheme="minorHAnsi"/>
          <w:spacing w:val="15"/>
          <w:sz w:val="24"/>
          <w:szCs w:val="24"/>
        </w:rPr>
        <w:t xml:space="preserve"> </w:t>
      </w:r>
      <w:r w:rsidRPr="00E91AF2">
        <w:rPr>
          <w:rFonts w:asciiTheme="minorHAnsi" w:hAnsiTheme="minorHAnsi" w:cstheme="minorHAnsi"/>
          <w:sz w:val="24"/>
          <w:szCs w:val="24"/>
        </w:rPr>
        <w:t>and</w:t>
      </w:r>
      <w:r w:rsidRPr="00E91AF2">
        <w:rPr>
          <w:rFonts w:asciiTheme="minorHAnsi" w:hAnsiTheme="minorHAnsi" w:cstheme="minorHAnsi"/>
          <w:spacing w:val="9"/>
          <w:sz w:val="24"/>
          <w:szCs w:val="24"/>
        </w:rPr>
        <w:t xml:space="preserve"> </w:t>
      </w:r>
      <w:r w:rsidRPr="00E91AF2">
        <w:rPr>
          <w:rFonts w:asciiTheme="minorHAnsi" w:hAnsiTheme="minorHAnsi" w:cstheme="minorHAnsi"/>
          <w:sz w:val="24"/>
          <w:szCs w:val="24"/>
        </w:rPr>
        <w:t>Securities</w:t>
      </w:r>
      <w:r w:rsidRPr="00E91AF2">
        <w:rPr>
          <w:rFonts w:asciiTheme="minorHAnsi" w:hAnsiTheme="minorHAnsi" w:cstheme="minorHAnsi"/>
          <w:spacing w:val="12"/>
          <w:sz w:val="24"/>
          <w:szCs w:val="24"/>
        </w:rPr>
        <w:t xml:space="preserve"> </w:t>
      </w:r>
      <w:r w:rsidRPr="00E91AF2">
        <w:rPr>
          <w:rFonts w:asciiTheme="minorHAnsi" w:hAnsiTheme="minorHAnsi" w:cstheme="minorHAnsi"/>
          <w:spacing w:val="-4"/>
          <w:sz w:val="24"/>
          <w:szCs w:val="24"/>
        </w:rPr>
        <w:t>laws</w:t>
      </w:r>
    </w:p>
    <w:p w:rsidR="00251D47" w:rsidRPr="00E91AF2" w:rsidRDefault="00251D47" w:rsidP="00251D47">
      <w:pPr>
        <w:pStyle w:val="Heading1"/>
        <w:spacing w:before="229" w:line="278" w:lineRule="auto"/>
        <w:ind w:right="1344"/>
        <w:jc w:val="both"/>
        <w:rPr>
          <w:rFonts w:asciiTheme="minorHAnsi" w:hAnsiTheme="minorHAnsi" w:cstheme="minorHAnsi"/>
          <w:sz w:val="24"/>
          <w:szCs w:val="24"/>
        </w:rPr>
      </w:pPr>
      <w:r w:rsidRPr="00E91AF2">
        <w:rPr>
          <w:rFonts w:asciiTheme="minorHAnsi" w:hAnsiTheme="minorHAnsi" w:cstheme="minorHAnsi"/>
          <w:sz w:val="24"/>
          <w:szCs w:val="24"/>
        </w:rPr>
        <w:t xml:space="preserve">Q17. What are the campus placement opportunities after completing this LL.M. </w:t>
      </w:r>
      <w:r w:rsidRPr="00E91AF2">
        <w:rPr>
          <w:rFonts w:asciiTheme="minorHAnsi" w:hAnsiTheme="minorHAnsi" w:cstheme="minorHAnsi"/>
          <w:spacing w:val="-2"/>
          <w:sz w:val="24"/>
          <w:szCs w:val="24"/>
        </w:rPr>
        <w:t>course?</w:t>
      </w:r>
    </w:p>
    <w:p w:rsidR="00251D47" w:rsidRPr="00E91AF2" w:rsidRDefault="00251D47" w:rsidP="00251D47">
      <w:pPr>
        <w:pStyle w:val="BodyText"/>
        <w:spacing w:before="46"/>
        <w:rPr>
          <w:rFonts w:asciiTheme="minorHAnsi" w:hAnsiTheme="minorHAnsi" w:cstheme="minorHAnsi"/>
          <w:b/>
          <w:sz w:val="24"/>
          <w:szCs w:val="24"/>
        </w:rPr>
      </w:pPr>
    </w:p>
    <w:p w:rsidR="00251D47" w:rsidRPr="00E91AF2" w:rsidRDefault="00251D47" w:rsidP="00251D47">
      <w:pPr>
        <w:pStyle w:val="BodyText"/>
        <w:spacing w:line="283" w:lineRule="auto"/>
        <w:ind w:left="429" w:right="1343"/>
        <w:jc w:val="both"/>
        <w:rPr>
          <w:rFonts w:asciiTheme="minorHAnsi" w:hAnsiTheme="minorHAnsi" w:cstheme="minorHAnsi"/>
          <w:sz w:val="24"/>
          <w:szCs w:val="24"/>
        </w:rPr>
      </w:pPr>
      <w:r w:rsidRPr="00E91AF2">
        <w:rPr>
          <w:rFonts w:asciiTheme="minorHAnsi" w:hAnsiTheme="minorHAnsi" w:cstheme="minorHAnsi"/>
          <w:sz w:val="24"/>
          <w:szCs w:val="24"/>
        </w:rPr>
        <w:t>We provide placement assistance to the</w:t>
      </w:r>
      <w:r w:rsidRPr="00E91AF2">
        <w:rPr>
          <w:rFonts w:asciiTheme="minorHAnsi" w:hAnsiTheme="minorHAnsi" w:cstheme="minorHAnsi"/>
          <w:spacing w:val="-1"/>
          <w:sz w:val="24"/>
          <w:szCs w:val="24"/>
        </w:rPr>
        <w:t xml:space="preserve"> </w:t>
      </w:r>
      <w:r w:rsidRPr="00E91AF2">
        <w:rPr>
          <w:rFonts w:asciiTheme="minorHAnsi" w:hAnsiTheme="minorHAnsi" w:cstheme="minorHAnsi"/>
          <w:sz w:val="24"/>
          <w:szCs w:val="24"/>
        </w:rPr>
        <w:t>students and they are</w:t>
      </w:r>
      <w:r w:rsidRPr="00E91AF2">
        <w:rPr>
          <w:rFonts w:asciiTheme="minorHAnsi" w:hAnsiTheme="minorHAnsi" w:cstheme="minorHAnsi"/>
          <w:spacing w:val="-1"/>
          <w:sz w:val="24"/>
          <w:szCs w:val="24"/>
        </w:rPr>
        <w:t xml:space="preserve"> </w:t>
      </w:r>
      <w:r w:rsidRPr="00E91AF2">
        <w:rPr>
          <w:rFonts w:asciiTheme="minorHAnsi" w:hAnsiTheme="minorHAnsi" w:cstheme="minorHAnsi"/>
          <w:sz w:val="24"/>
          <w:szCs w:val="24"/>
        </w:rPr>
        <w:t>able to</w:t>
      </w:r>
      <w:r w:rsidRPr="00E91AF2">
        <w:rPr>
          <w:rFonts w:asciiTheme="minorHAnsi" w:hAnsiTheme="minorHAnsi" w:cstheme="minorHAnsi"/>
          <w:spacing w:val="-1"/>
          <w:sz w:val="24"/>
          <w:szCs w:val="24"/>
        </w:rPr>
        <w:t xml:space="preserve"> </w:t>
      </w:r>
      <w:r w:rsidRPr="00E91AF2">
        <w:rPr>
          <w:rFonts w:asciiTheme="minorHAnsi" w:hAnsiTheme="minorHAnsi" w:cstheme="minorHAnsi"/>
          <w:sz w:val="24"/>
          <w:szCs w:val="24"/>
        </w:rPr>
        <w:t>get good</w:t>
      </w:r>
      <w:r w:rsidRPr="00E91AF2">
        <w:rPr>
          <w:rFonts w:asciiTheme="minorHAnsi" w:hAnsiTheme="minorHAnsi" w:cstheme="minorHAnsi"/>
          <w:spacing w:val="-1"/>
          <w:sz w:val="24"/>
          <w:szCs w:val="24"/>
        </w:rPr>
        <w:t xml:space="preserve"> </w:t>
      </w:r>
      <w:r w:rsidRPr="00E91AF2">
        <w:rPr>
          <w:rFonts w:asciiTheme="minorHAnsi" w:hAnsiTheme="minorHAnsi" w:cstheme="minorHAnsi"/>
          <w:sz w:val="24"/>
          <w:szCs w:val="24"/>
        </w:rPr>
        <w:t>placements in the various Market</w:t>
      </w:r>
      <w:r w:rsidRPr="00E91AF2">
        <w:rPr>
          <w:rFonts w:asciiTheme="minorHAnsi" w:hAnsiTheme="minorHAnsi" w:cstheme="minorHAnsi"/>
          <w:spacing w:val="40"/>
          <w:sz w:val="24"/>
          <w:szCs w:val="24"/>
        </w:rPr>
        <w:t xml:space="preserve"> </w:t>
      </w:r>
      <w:r w:rsidRPr="00E91AF2">
        <w:rPr>
          <w:rFonts w:asciiTheme="minorHAnsi" w:hAnsiTheme="minorHAnsi" w:cstheme="minorHAnsi"/>
          <w:sz w:val="24"/>
          <w:szCs w:val="24"/>
        </w:rPr>
        <w:t>Infrastructure institutions, Intermediaries, Banks, Financial institutions and other companies.</w:t>
      </w:r>
    </w:p>
    <w:p w:rsidR="00251D47" w:rsidRPr="00E91AF2" w:rsidRDefault="00251D47" w:rsidP="00251D47">
      <w:pPr>
        <w:pStyle w:val="BodyText"/>
        <w:spacing w:before="189"/>
        <w:ind w:left="429"/>
        <w:jc w:val="both"/>
        <w:rPr>
          <w:rFonts w:asciiTheme="minorHAnsi" w:hAnsiTheme="minorHAnsi" w:cstheme="minorHAnsi"/>
          <w:sz w:val="24"/>
          <w:szCs w:val="24"/>
        </w:rPr>
      </w:pPr>
      <w:r w:rsidRPr="00E91AF2">
        <w:rPr>
          <w:rFonts w:asciiTheme="minorHAnsi" w:hAnsiTheme="minorHAnsi" w:cstheme="minorHAnsi"/>
          <w:sz w:val="24"/>
          <w:szCs w:val="24"/>
        </w:rPr>
        <w:t>Some</w:t>
      </w:r>
      <w:r w:rsidRPr="00E91AF2">
        <w:rPr>
          <w:rFonts w:asciiTheme="minorHAnsi" w:hAnsiTheme="minorHAnsi" w:cstheme="minorHAnsi"/>
          <w:spacing w:val="8"/>
          <w:sz w:val="24"/>
          <w:szCs w:val="24"/>
        </w:rPr>
        <w:t xml:space="preserve"> </w:t>
      </w:r>
      <w:r w:rsidRPr="00E91AF2">
        <w:rPr>
          <w:rFonts w:asciiTheme="minorHAnsi" w:hAnsiTheme="minorHAnsi" w:cstheme="minorHAnsi"/>
          <w:sz w:val="24"/>
          <w:szCs w:val="24"/>
        </w:rPr>
        <w:t>of</w:t>
      </w:r>
      <w:r w:rsidRPr="00E91AF2">
        <w:rPr>
          <w:rFonts w:asciiTheme="minorHAnsi" w:hAnsiTheme="minorHAnsi" w:cstheme="minorHAnsi"/>
          <w:spacing w:val="8"/>
          <w:sz w:val="24"/>
          <w:szCs w:val="24"/>
        </w:rPr>
        <w:t xml:space="preserve"> </w:t>
      </w:r>
      <w:r w:rsidRPr="00E91AF2">
        <w:rPr>
          <w:rFonts w:asciiTheme="minorHAnsi" w:hAnsiTheme="minorHAnsi" w:cstheme="minorHAnsi"/>
          <w:sz w:val="24"/>
          <w:szCs w:val="24"/>
        </w:rPr>
        <w:t>the</w:t>
      </w:r>
      <w:r w:rsidRPr="00E91AF2">
        <w:rPr>
          <w:rFonts w:asciiTheme="minorHAnsi" w:hAnsiTheme="minorHAnsi" w:cstheme="minorHAnsi"/>
          <w:spacing w:val="10"/>
          <w:sz w:val="24"/>
          <w:szCs w:val="24"/>
        </w:rPr>
        <w:t xml:space="preserve"> </w:t>
      </w:r>
      <w:r w:rsidRPr="00E91AF2">
        <w:rPr>
          <w:rFonts w:asciiTheme="minorHAnsi" w:hAnsiTheme="minorHAnsi" w:cstheme="minorHAnsi"/>
          <w:sz w:val="24"/>
          <w:szCs w:val="24"/>
        </w:rPr>
        <w:t>recruiters</w:t>
      </w:r>
      <w:r w:rsidRPr="00E91AF2">
        <w:rPr>
          <w:rFonts w:asciiTheme="minorHAnsi" w:hAnsiTheme="minorHAnsi" w:cstheme="minorHAnsi"/>
          <w:spacing w:val="7"/>
          <w:sz w:val="24"/>
          <w:szCs w:val="24"/>
        </w:rPr>
        <w:t xml:space="preserve"> </w:t>
      </w:r>
      <w:r w:rsidRPr="00E91AF2">
        <w:rPr>
          <w:rFonts w:asciiTheme="minorHAnsi" w:hAnsiTheme="minorHAnsi" w:cstheme="minorHAnsi"/>
          <w:sz w:val="24"/>
          <w:szCs w:val="24"/>
        </w:rPr>
        <w:t>visiting</w:t>
      </w:r>
      <w:r w:rsidRPr="00E91AF2">
        <w:rPr>
          <w:rFonts w:asciiTheme="minorHAnsi" w:hAnsiTheme="minorHAnsi" w:cstheme="minorHAnsi"/>
          <w:spacing w:val="13"/>
          <w:sz w:val="24"/>
          <w:szCs w:val="24"/>
        </w:rPr>
        <w:t xml:space="preserve"> </w:t>
      </w:r>
      <w:r w:rsidRPr="00E91AF2">
        <w:rPr>
          <w:rFonts w:asciiTheme="minorHAnsi" w:hAnsiTheme="minorHAnsi" w:cstheme="minorHAnsi"/>
          <w:sz w:val="24"/>
          <w:szCs w:val="24"/>
        </w:rPr>
        <w:t>our</w:t>
      </w:r>
      <w:r w:rsidRPr="00E91AF2">
        <w:rPr>
          <w:rFonts w:asciiTheme="minorHAnsi" w:hAnsiTheme="minorHAnsi" w:cstheme="minorHAnsi"/>
          <w:spacing w:val="7"/>
          <w:sz w:val="24"/>
          <w:szCs w:val="24"/>
        </w:rPr>
        <w:t xml:space="preserve"> </w:t>
      </w:r>
      <w:r w:rsidRPr="00E91AF2">
        <w:rPr>
          <w:rFonts w:asciiTheme="minorHAnsi" w:hAnsiTheme="minorHAnsi" w:cstheme="minorHAnsi"/>
          <w:sz w:val="24"/>
          <w:szCs w:val="24"/>
        </w:rPr>
        <w:t>campus</w:t>
      </w:r>
      <w:r w:rsidRPr="00E91AF2">
        <w:rPr>
          <w:rFonts w:asciiTheme="minorHAnsi" w:hAnsiTheme="minorHAnsi" w:cstheme="minorHAnsi"/>
          <w:spacing w:val="12"/>
          <w:sz w:val="24"/>
          <w:szCs w:val="24"/>
        </w:rPr>
        <w:t xml:space="preserve"> </w:t>
      </w:r>
      <w:r w:rsidRPr="00E91AF2">
        <w:rPr>
          <w:rFonts w:asciiTheme="minorHAnsi" w:hAnsiTheme="minorHAnsi" w:cstheme="minorHAnsi"/>
          <w:sz w:val="24"/>
          <w:szCs w:val="24"/>
        </w:rPr>
        <w:t>for</w:t>
      </w:r>
      <w:r w:rsidRPr="00E91AF2">
        <w:rPr>
          <w:rFonts w:asciiTheme="minorHAnsi" w:hAnsiTheme="minorHAnsi" w:cstheme="minorHAnsi"/>
          <w:spacing w:val="8"/>
          <w:sz w:val="24"/>
          <w:szCs w:val="24"/>
        </w:rPr>
        <w:t xml:space="preserve"> </w:t>
      </w:r>
      <w:r w:rsidRPr="00E91AF2">
        <w:rPr>
          <w:rFonts w:asciiTheme="minorHAnsi" w:hAnsiTheme="minorHAnsi" w:cstheme="minorHAnsi"/>
          <w:sz w:val="24"/>
          <w:szCs w:val="24"/>
        </w:rPr>
        <w:t>the</w:t>
      </w:r>
      <w:r w:rsidRPr="00E91AF2">
        <w:rPr>
          <w:rFonts w:asciiTheme="minorHAnsi" w:hAnsiTheme="minorHAnsi" w:cstheme="minorHAnsi"/>
          <w:spacing w:val="11"/>
          <w:sz w:val="24"/>
          <w:szCs w:val="24"/>
        </w:rPr>
        <w:t xml:space="preserve"> </w:t>
      </w:r>
      <w:r w:rsidRPr="00E91AF2">
        <w:rPr>
          <w:rFonts w:asciiTheme="minorHAnsi" w:hAnsiTheme="minorHAnsi" w:cstheme="minorHAnsi"/>
          <w:sz w:val="24"/>
          <w:szCs w:val="24"/>
        </w:rPr>
        <w:t>placements</w:t>
      </w:r>
      <w:r w:rsidRPr="00E91AF2">
        <w:rPr>
          <w:rFonts w:asciiTheme="minorHAnsi" w:hAnsiTheme="minorHAnsi" w:cstheme="minorHAnsi"/>
          <w:spacing w:val="12"/>
          <w:sz w:val="24"/>
          <w:szCs w:val="24"/>
        </w:rPr>
        <w:t xml:space="preserve"> </w:t>
      </w:r>
      <w:r w:rsidRPr="00E91AF2">
        <w:rPr>
          <w:rFonts w:asciiTheme="minorHAnsi" w:hAnsiTheme="minorHAnsi" w:cstheme="minorHAnsi"/>
          <w:sz w:val="24"/>
          <w:szCs w:val="24"/>
        </w:rPr>
        <w:t>are</w:t>
      </w:r>
      <w:r w:rsidRPr="00E91AF2">
        <w:rPr>
          <w:rFonts w:asciiTheme="minorHAnsi" w:hAnsiTheme="minorHAnsi" w:cstheme="minorHAnsi"/>
          <w:spacing w:val="9"/>
          <w:sz w:val="24"/>
          <w:szCs w:val="24"/>
        </w:rPr>
        <w:t xml:space="preserve"> </w:t>
      </w:r>
      <w:r w:rsidRPr="00E91AF2">
        <w:rPr>
          <w:rFonts w:asciiTheme="minorHAnsi" w:hAnsiTheme="minorHAnsi" w:cstheme="minorHAnsi"/>
          <w:sz w:val="24"/>
          <w:szCs w:val="24"/>
        </w:rPr>
        <w:t>as</w:t>
      </w:r>
      <w:r w:rsidRPr="00E91AF2">
        <w:rPr>
          <w:rFonts w:asciiTheme="minorHAnsi" w:hAnsiTheme="minorHAnsi" w:cstheme="minorHAnsi"/>
          <w:spacing w:val="10"/>
          <w:sz w:val="24"/>
          <w:szCs w:val="24"/>
        </w:rPr>
        <w:t xml:space="preserve"> </w:t>
      </w:r>
      <w:r w:rsidRPr="00E91AF2">
        <w:rPr>
          <w:rFonts w:asciiTheme="minorHAnsi" w:hAnsiTheme="minorHAnsi" w:cstheme="minorHAnsi"/>
          <w:spacing w:val="-2"/>
          <w:sz w:val="24"/>
          <w:szCs w:val="24"/>
        </w:rPr>
        <w:t>follows;</w:t>
      </w:r>
    </w:p>
    <w:p w:rsidR="00251D47" w:rsidRPr="00E91AF2" w:rsidRDefault="00251D47" w:rsidP="00251D47">
      <w:pPr>
        <w:pStyle w:val="ListParagraph"/>
        <w:numPr>
          <w:ilvl w:val="0"/>
          <w:numId w:val="7"/>
        </w:numPr>
        <w:tabs>
          <w:tab w:val="left" w:pos="1104"/>
          <w:tab w:val="left" w:pos="1106"/>
        </w:tabs>
        <w:spacing w:before="236" w:line="278" w:lineRule="auto"/>
        <w:ind w:right="1342"/>
        <w:jc w:val="both"/>
        <w:rPr>
          <w:rFonts w:asciiTheme="minorHAnsi" w:hAnsiTheme="minorHAnsi" w:cstheme="minorHAnsi"/>
          <w:sz w:val="24"/>
          <w:szCs w:val="24"/>
        </w:rPr>
      </w:pPr>
      <w:r w:rsidRPr="00E91AF2">
        <w:rPr>
          <w:rFonts w:asciiTheme="minorHAnsi" w:hAnsiTheme="minorHAnsi" w:cstheme="minorHAnsi"/>
          <w:sz w:val="24"/>
          <w:szCs w:val="24"/>
        </w:rPr>
        <w:t>Banks: ICICI Bank, Karur Vyas Bank, Catholic Syrian bank, IDBI Bank,</w:t>
      </w:r>
      <w:r w:rsidRPr="00E91AF2">
        <w:rPr>
          <w:rFonts w:asciiTheme="minorHAnsi" w:hAnsiTheme="minorHAnsi" w:cstheme="minorHAnsi"/>
          <w:spacing w:val="40"/>
          <w:sz w:val="24"/>
          <w:szCs w:val="24"/>
        </w:rPr>
        <w:t xml:space="preserve"> </w:t>
      </w:r>
      <w:r w:rsidRPr="00E91AF2">
        <w:rPr>
          <w:rFonts w:asciiTheme="minorHAnsi" w:hAnsiTheme="minorHAnsi" w:cstheme="minorHAnsi"/>
          <w:sz w:val="24"/>
          <w:szCs w:val="24"/>
        </w:rPr>
        <w:t>Ratnakar Bank Ltd., South Indian Bank, Indus bank etc.</w:t>
      </w:r>
    </w:p>
    <w:p w:rsidR="00251D47" w:rsidRPr="00E91AF2" w:rsidRDefault="00251D47" w:rsidP="00251D47">
      <w:pPr>
        <w:pStyle w:val="ListParagraph"/>
        <w:numPr>
          <w:ilvl w:val="0"/>
          <w:numId w:val="7"/>
        </w:numPr>
        <w:tabs>
          <w:tab w:val="left" w:pos="1104"/>
          <w:tab w:val="left" w:pos="1106"/>
        </w:tabs>
        <w:spacing w:before="193" w:line="280" w:lineRule="auto"/>
        <w:ind w:right="1341"/>
        <w:jc w:val="both"/>
        <w:rPr>
          <w:rFonts w:asciiTheme="minorHAnsi" w:hAnsiTheme="minorHAnsi" w:cstheme="minorHAnsi"/>
          <w:sz w:val="24"/>
          <w:szCs w:val="24"/>
        </w:rPr>
      </w:pPr>
      <w:r w:rsidRPr="00E91AF2">
        <w:rPr>
          <w:rFonts w:asciiTheme="minorHAnsi" w:hAnsiTheme="minorHAnsi" w:cstheme="minorHAnsi"/>
          <w:sz w:val="24"/>
          <w:szCs w:val="24"/>
        </w:rPr>
        <w:t xml:space="preserve">Stock Exchanges: National Stock </w:t>
      </w:r>
      <w:proofErr w:type="gramStart"/>
      <w:r w:rsidRPr="00E91AF2">
        <w:rPr>
          <w:rFonts w:asciiTheme="minorHAnsi" w:hAnsiTheme="minorHAnsi" w:cstheme="minorHAnsi"/>
          <w:sz w:val="24"/>
          <w:szCs w:val="24"/>
        </w:rPr>
        <w:t>Exchange(</w:t>
      </w:r>
      <w:proofErr w:type="gramEnd"/>
      <w:r w:rsidRPr="00E91AF2">
        <w:rPr>
          <w:rFonts w:asciiTheme="minorHAnsi" w:hAnsiTheme="minorHAnsi" w:cstheme="minorHAnsi"/>
          <w:sz w:val="24"/>
          <w:szCs w:val="24"/>
        </w:rPr>
        <w:t>NSE), Multi Commodity Exchange (MCX), National Commodity &amp; Derivatives Exchange Limited</w:t>
      </w:r>
      <w:r w:rsidRPr="00E91AF2">
        <w:rPr>
          <w:rFonts w:asciiTheme="minorHAnsi" w:hAnsiTheme="minorHAnsi" w:cstheme="minorHAnsi"/>
          <w:spacing w:val="40"/>
          <w:sz w:val="24"/>
          <w:szCs w:val="24"/>
        </w:rPr>
        <w:t xml:space="preserve"> </w:t>
      </w:r>
      <w:r w:rsidRPr="00E91AF2">
        <w:rPr>
          <w:rFonts w:asciiTheme="minorHAnsi" w:hAnsiTheme="minorHAnsi" w:cstheme="minorHAnsi"/>
          <w:sz w:val="24"/>
          <w:szCs w:val="24"/>
        </w:rPr>
        <w:t>(NCDEX),</w:t>
      </w:r>
      <w:r w:rsidRPr="00E91AF2">
        <w:rPr>
          <w:rFonts w:asciiTheme="minorHAnsi" w:hAnsiTheme="minorHAnsi" w:cstheme="minorHAnsi"/>
          <w:spacing w:val="80"/>
          <w:sz w:val="24"/>
          <w:szCs w:val="24"/>
        </w:rPr>
        <w:t xml:space="preserve"> </w:t>
      </w:r>
      <w:r w:rsidRPr="00E91AF2">
        <w:rPr>
          <w:rFonts w:asciiTheme="minorHAnsi" w:hAnsiTheme="minorHAnsi" w:cstheme="minorHAnsi"/>
          <w:sz w:val="24"/>
          <w:szCs w:val="24"/>
        </w:rPr>
        <w:t>Indian Commodity Exchange (ICEX) etc.</w:t>
      </w:r>
    </w:p>
    <w:p w:rsidR="00251D47" w:rsidRPr="00E91AF2" w:rsidRDefault="00251D47" w:rsidP="00251D47">
      <w:pPr>
        <w:pStyle w:val="ListParagraph"/>
        <w:numPr>
          <w:ilvl w:val="0"/>
          <w:numId w:val="7"/>
        </w:numPr>
        <w:tabs>
          <w:tab w:val="left" w:pos="1104"/>
          <w:tab w:val="left" w:pos="1106"/>
        </w:tabs>
        <w:spacing w:before="84" w:line="280" w:lineRule="auto"/>
        <w:ind w:right="1341"/>
        <w:jc w:val="both"/>
        <w:rPr>
          <w:rFonts w:asciiTheme="minorHAnsi" w:hAnsiTheme="minorHAnsi" w:cstheme="minorHAnsi"/>
          <w:sz w:val="24"/>
          <w:szCs w:val="24"/>
        </w:rPr>
      </w:pPr>
      <w:r w:rsidRPr="00E91AF2">
        <w:rPr>
          <w:rFonts w:asciiTheme="minorHAnsi" w:hAnsiTheme="minorHAnsi" w:cstheme="minorHAnsi"/>
          <w:sz w:val="24"/>
          <w:szCs w:val="24"/>
        </w:rPr>
        <w:t>Depository and Depository Participant: National Securities Depository Limited (NSDL), Central Depository Services Limited (CDSL), Stock Holding Corporation of India Limited (SHCIL) etc.</w:t>
      </w:r>
    </w:p>
    <w:p w:rsidR="00251D47" w:rsidRPr="00E91AF2" w:rsidRDefault="00251D47" w:rsidP="00251D47">
      <w:pPr>
        <w:pStyle w:val="ListParagraph"/>
        <w:numPr>
          <w:ilvl w:val="0"/>
          <w:numId w:val="7"/>
        </w:numPr>
        <w:tabs>
          <w:tab w:val="left" w:pos="1104"/>
          <w:tab w:val="left" w:pos="1106"/>
        </w:tabs>
        <w:spacing w:before="192" w:line="278" w:lineRule="auto"/>
        <w:ind w:right="1346"/>
        <w:jc w:val="both"/>
        <w:rPr>
          <w:rFonts w:asciiTheme="minorHAnsi" w:hAnsiTheme="minorHAnsi" w:cstheme="minorHAnsi"/>
          <w:sz w:val="24"/>
          <w:szCs w:val="24"/>
        </w:rPr>
      </w:pPr>
      <w:r w:rsidRPr="00E91AF2">
        <w:rPr>
          <w:rFonts w:asciiTheme="minorHAnsi" w:hAnsiTheme="minorHAnsi" w:cstheme="minorHAnsi"/>
          <w:sz w:val="24"/>
          <w:szCs w:val="24"/>
        </w:rPr>
        <w:t>Mutual Funds: UTI Mutual Fund, SBI mutual Fund, Mahindra Mutual Fund, Aditya Birla Sun Life Mutual Fund etc.</w:t>
      </w:r>
    </w:p>
    <w:p w:rsidR="00251D47" w:rsidRPr="00E91AF2" w:rsidRDefault="00251D47" w:rsidP="00251D47">
      <w:pPr>
        <w:pStyle w:val="ListParagraph"/>
        <w:numPr>
          <w:ilvl w:val="0"/>
          <w:numId w:val="7"/>
        </w:numPr>
        <w:tabs>
          <w:tab w:val="left" w:pos="1106"/>
        </w:tabs>
        <w:spacing w:before="196"/>
        <w:rPr>
          <w:rFonts w:asciiTheme="minorHAnsi" w:hAnsiTheme="minorHAnsi" w:cstheme="minorHAnsi"/>
          <w:sz w:val="24"/>
          <w:szCs w:val="24"/>
        </w:rPr>
      </w:pPr>
      <w:r w:rsidRPr="00E91AF2">
        <w:rPr>
          <w:rFonts w:asciiTheme="minorHAnsi" w:hAnsiTheme="minorHAnsi" w:cstheme="minorHAnsi"/>
          <w:sz w:val="24"/>
          <w:szCs w:val="24"/>
        </w:rPr>
        <w:t>Intermediaries:</w:t>
      </w:r>
      <w:r w:rsidRPr="00E91AF2">
        <w:rPr>
          <w:rFonts w:asciiTheme="minorHAnsi" w:hAnsiTheme="minorHAnsi" w:cstheme="minorHAnsi"/>
          <w:spacing w:val="16"/>
          <w:sz w:val="24"/>
          <w:szCs w:val="24"/>
        </w:rPr>
        <w:t xml:space="preserve"> </w:t>
      </w:r>
      <w:r w:rsidRPr="00E91AF2">
        <w:rPr>
          <w:rFonts w:asciiTheme="minorHAnsi" w:hAnsiTheme="minorHAnsi" w:cstheme="minorHAnsi"/>
          <w:sz w:val="24"/>
          <w:szCs w:val="24"/>
        </w:rPr>
        <w:t>AK</w:t>
      </w:r>
      <w:r w:rsidRPr="00E91AF2">
        <w:rPr>
          <w:rFonts w:asciiTheme="minorHAnsi" w:hAnsiTheme="minorHAnsi" w:cstheme="minorHAnsi"/>
          <w:spacing w:val="11"/>
          <w:sz w:val="24"/>
          <w:szCs w:val="24"/>
        </w:rPr>
        <w:t xml:space="preserve"> </w:t>
      </w:r>
      <w:r w:rsidRPr="00E91AF2">
        <w:rPr>
          <w:rFonts w:asciiTheme="minorHAnsi" w:hAnsiTheme="minorHAnsi" w:cstheme="minorHAnsi"/>
          <w:sz w:val="24"/>
          <w:szCs w:val="24"/>
        </w:rPr>
        <w:t>capital,</w:t>
      </w:r>
      <w:r w:rsidRPr="00E91AF2">
        <w:rPr>
          <w:rFonts w:asciiTheme="minorHAnsi" w:hAnsiTheme="minorHAnsi" w:cstheme="minorHAnsi"/>
          <w:spacing w:val="12"/>
          <w:sz w:val="24"/>
          <w:szCs w:val="24"/>
        </w:rPr>
        <w:t xml:space="preserve"> </w:t>
      </w:r>
      <w:r w:rsidRPr="00E91AF2">
        <w:rPr>
          <w:rFonts w:asciiTheme="minorHAnsi" w:hAnsiTheme="minorHAnsi" w:cstheme="minorHAnsi"/>
          <w:sz w:val="24"/>
          <w:szCs w:val="24"/>
        </w:rPr>
        <w:t>AUM</w:t>
      </w:r>
      <w:r w:rsidRPr="00E91AF2">
        <w:rPr>
          <w:rFonts w:asciiTheme="minorHAnsi" w:hAnsiTheme="minorHAnsi" w:cstheme="minorHAnsi"/>
          <w:spacing w:val="16"/>
          <w:sz w:val="24"/>
          <w:szCs w:val="24"/>
        </w:rPr>
        <w:t xml:space="preserve"> </w:t>
      </w:r>
      <w:r w:rsidRPr="00E91AF2">
        <w:rPr>
          <w:rFonts w:asciiTheme="minorHAnsi" w:hAnsiTheme="minorHAnsi" w:cstheme="minorHAnsi"/>
          <w:sz w:val="24"/>
          <w:szCs w:val="24"/>
        </w:rPr>
        <w:t>Capital,</w:t>
      </w:r>
      <w:r w:rsidRPr="00E91AF2">
        <w:rPr>
          <w:rFonts w:asciiTheme="minorHAnsi" w:hAnsiTheme="minorHAnsi" w:cstheme="minorHAnsi"/>
          <w:spacing w:val="13"/>
          <w:sz w:val="24"/>
          <w:szCs w:val="24"/>
        </w:rPr>
        <w:t xml:space="preserve"> </w:t>
      </w:r>
      <w:r w:rsidRPr="00E91AF2">
        <w:rPr>
          <w:rFonts w:asciiTheme="minorHAnsi" w:hAnsiTheme="minorHAnsi" w:cstheme="minorHAnsi"/>
          <w:sz w:val="24"/>
          <w:szCs w:val="24"/>
        </w:rPr>
        <w:t>Funds</w:t>
      </w:r>
      <w:r w:rsidRPr="00E91AF2">
        <w:rPr>
          <w:rFonts w:asciiTheme="minorHAnsi" w:hAnsiTheme="minorHAnsi" w:cstheme="minorHAnsi"/>
          <w:spacing w:val="15"/>
          <w:sz w:val="24"/>
          <w:szCs w:val="24"/>
        </w:rPr>
        <w:t xml:space="preserve"> </w:t>
      </w:r>
      <w:r w:rsidRPr="00E91AF2">
        <w:rPr>
          <w:rFonts w:asciiTheme="minorHAnsi" w:hAnsiTheme="minorHAnsi" w:cstheme="minorHAnsi"/>
          <w:sz w:val="24"/>
          <w:szCs w:val="24"/>
        </w:rPr>
        <w:t>India,</w:t>
      </w:r>
      <w:r w:rsidRPr="00E91AF2">
        <w:rPr>
          <w:rFonts w:asciiTheme="minorHAnsi" w:hAnsiTheme="minorHAnsi" w:cstheme="minorHAnsi"/>
          <w:spacing w:val="13"/>
          <w:sz w:val="24"/>
          <w:szCs w:val="24"/>
        </w:rPr>
        <w:t xml:space="preserve"> </w:t>
      </w:r>
      <w:r w:rsidRPr="00E91AF2">
        <w:rPr>
          <w:rFonts w:asciiTheme="minorHAnsi" w:hAnsiTheme="minorHAnsi" w:cstheme="minorHAnsi"/>
          <w:sz w:val="24"/>
          <w:szCs w:val="24"/>
        </w:rPr>
        <w:t>Morning</w:t>
      </w:r>
      <w:r w:rsidRPr="00E91AF2">
        <w:rPr>
          <w:rFonts w:asciiTheme="minorHAnsi" w:hAnsiTheme="minorHAnsi" w:cstheme="minorHAnsi"/>
          <w:spacing w:val="10"/>
          <w:sz w:val="24"/>
          <w:szCs w:val="24"/>
        </w:rPr>
        <w:t xml:space="preserve"> </w:t>
      </w:r>
      <w:r w:rsidRPr="00E91AF2">
        <w:rPr>
          <w:rFonts w:asciiTheme="minorHAnsi" w:hAnsiTheme="minorHAnsi" w:cstheme="minorHAnsi"/>
          <w:sz w:val="24"/>
          <w:szCs w:val="24"/>
        </w:rPr>
        <w:t>Star</w:t>
      </w:r>
      <w:r w:rsidRPr="00E91AF2">
        <w:rPr>
          <w:rFonts w:asciiTheme="minorHAnsi" w:hAnsiTheme="minorHAnsi" w:cstheme="minorHAnsi"/>
          <w:spacing w:val="11"/>
          <w:sz w:val="24"/>
          <w:szCs w:val="24"/>
        </w:rPr>
        <w:t xml:space="preserve"> </w:t>
      </w:r>
      <w:r w:rsidRPr="00E91AF2">
        <w:rPr>
          <w:rFonts w:asciiTheme="minorHAnsi" w:hAnsiTheme="minorHAnsi" w:cstheme="minorHAnsi"/>
          <w:spacing w:val="-4"/>
          <w:sz w:val="24"/>
          <w:szCs w:val="24"/>
        </w:rPr>
        <w:t>etc.</w:t>
      </w:r>
    </w:p>
    <w:p w:rsidR="00251D47" w:rsidRPr="00E91AF2" w:rsidRDefault="00251D47" w:rsidP="00251D47">
      <w:pPr>
        <w:pStyle w:val="BodyText"/>
        <w:spacing w:before="233" w:line="283" w:lineRule="auto"/>
        <w:ind w:left="429" w:right="1342"/>
        <w:jc w:val="both"/>
        <w:rPr>
          <w:rFonts w:asciiTheme="minorHAnsi" w:hAnsiTheme="minorHAnsi" w:cstheme="minorHAnsi"/>
          <w:sz w:val="24"/>
          <w:szCs w:val="24"/>
        </w:rPr>
      </w:pPr>
      <w:r w:rsidRPr="00E91AF2">
        <w:rPr>
          <w:rFonts w:asciiTheme="minorHAnsi" w:hAnsiTheme="minorHAnsi" w:cstheme="minorHAnsi"/>
          <w:sz w:val="24"/>
          <w:szCs w:val="24"/>
        </w:rPr>
        <w:t>Being a leading institute of the securities market education in India, we are also</w:t>
      </w:r>
      <w:r w:rsidRPr="00E91AF2">
        <w:rPr>
          <w:rFonts w:asciiTheme="minorHAnsi" w:hAnsiTheme="minorHAnsi" w:cstheme="minorHAnsi"/>
          <w:spacing w:val="80"/>
          <w:sz w:val="24"/>
          <w:szCs w:val="24"/>
        </w:rPr>
        <w:t xml:space="preserve"> </w:t>
      </w:r>
      <w:r w:rsidRPr="00E91AF2">
        <w:rPr>
          <w:rFonts w:asciiTheme="minorHAnsi" w:hAnsiTheme="minorHAnsi" w:cstheme="minorHAnsi"/>
          <w:sz w:val="24"/>
          <w:szCs w:val="24"/>
        </w:rPr>
        <w:t>connected with leading advocates and some of the top law firms in Mumbai. Some of them are part of our guiding team as mentioned in our prospectus. We take their help for the internships and placements.</w:t>
      </w:r>
    </w:p>
    <w:p w:rsidR="00251D47" w:rsidRPr="00E91AF2" w:rsidRDefault="00251D47" w:rsidP="00251D47">
      <w:pPr>
        <w:pStyle w:val="BodyText"/>
        <w:spacing w:before="186" w:line="283" w:lineRule="auto"/>
        <w:ind w:left="429" w:right="1344"/>
        <w:jc w:val="both"/>
        <w:rPr>
          <w:rFonts w:asciiTheme="minorHAnsi" w:hAnsiTheme="minorHAnsi" w:cstheme="minorHAnsi"/>
          <w:sz w:val="24"/>
          <w:szCs w:val="24"/>
        </w:rPr>
      </w:pPr>
      <w:r w:rsidRPr="00E91AF2">
        <w:rPr>
          <w:rFonts w:asciiTheme="minorHAnsi" w:hAnsiTheme="minorHAnsi" w:cstheme="minorHAnsi"/>
          <w:sz w:val="24"/>
          <w:szCs w:val="24"/>
        </w:rPr>
        <w:t xml:space="preserve">Further, SEBI Guidelines mandate its registered intermediaries to have compliance officers. It provides a good opportunity for us to place our students with the </w:t>
      </w:r>
      <w:r w:rsidRPr="00E91AF2">
        <w:rPr>
          <w:rFonts w:asciiTheme="minorHAnsi" w:hAnsiTheme="minorHAnsi" w:cstheme="minorHAnsi"/>
          <w:spacing w:val="-2"/>
          <w:sz w:val="24"/>
          <w:szCs w:val="24"/>
        </w:rPr>
        <w:t>intermediaries.</w:t>
      </w:r>
    </w:p>
    <w:p w:rsidR="00251D47" w:rsidRPr="00E91AF2" w:rsidRDefault="00251D47" w:rsidP="00251D47">
      <w:pPr>
        <w:pStyle w:val="BodyText"/>
        <w:spacing w:before="187" w:line="283" w:lineRule="auto"/>
        <w:ind w:left="429" w:right="1343"/>
        <w:jc w:val="both"/>
        <w:rPr>
          <w:rFonts w:asciiTheme="minorHAnsi" w:hAnsiTheme="minorHAnsi" w:cstheme="minorHAnsi"/>
          <w:sz w:val="24"/>
          <w:szCs w:val="24"/>
        </w:rPr>
      </w:pPr>
      <w:r w:rsidRPr="00E91AF2">
        <w:rPr>
          <w:rFonts w:asciiTheme="minorHAnsi" w:hAnsiTheme="minorHAnsi" w:cstheme="minorHAnsi"/>
          <w:sz w:val="24"/>
          <w:szCs w:val="24"/>
        </w:rPr>
        <w:t>Due to the wide exposure of investment and securities laws related subjects in our LL.M. Course, the students will also have an edge while appearing in the entrance examination for legal position advertised by the various regulators, Banks and financial</w:t>
      </w:r>
      <w:r w:rsidRPr="00E91AF2">
        <w:rPr>
          <w:rFonts w:asciiTheme="minorHAnsi" w:hAnsiTheme="minorHAnsi" w:cstheme="minorHAnsi"/>
          <w:spacing w:val="28"/>
          <w:sz w:val="24"/>
          <w:szCs w:val="24"/>
        </w:rPr>
        <w:t xml:space="preserve"> </w:t>
      </w:r>
      <w:r w:rsidRPr="00E91AF2">
        <w:rPr>
          <w:rFonts w:asciiTheme="minorHAnsi" w:hAnsiTheme="minorHAnsi" w:cstheme="minorHAnsi"/>
          <w:sz w:val="24"/>
          <w:szCs w:val="24"/>
        </w:rPr>
        <w:t>institutions.</w:t>
      </w:r>
    </w:p>
    <w:p w:rsidR="00251D47" w:rsidRPr="00E91AF2" w:rsidRDefault="00251D47" w:rsidP="00251D47">
      <w:pPr>
        <w:pStyle w:val="BodyText"/>
        <w:spacing w:before="189" w:line="283" w:lineRule="auto"/>
        <w:ind w:left="429" w:right="1341"/>
        <w:jc w:val="both"/>
        <w:rPr>
          <w:rFonts w:asciiTheme="minorHAnsi" w:hAnsiTheme="minorHAnsi" w:cstheme="minorHAnsi"/>
          <w:sz w:val="24"/>
          <w:szCs w:val="24"/>
        </w:rPr>
      </w:pPr>
      <w:r w:rsidRPr="00E91AF2">
        <w:rPr>
          <w:rFonts w:asciiTheme="minorHAnsi" w:hAnsiTheme="minorHAnsi" w:cstheme="minorHAnsi"/>
          <w:sz w:val="24"/>
          <w:szCs w:val="24"/>
        </w:rPr>
        <w:t xml:space="preserve">Also, the Students will have the opportunity to sharpen their skills and practice in the specific field of Investment and Securities Laws. They can </w:t>
      </w:r>
      <w:r w:rsidRPr="00E91AF2">
        <w:rPr>
          <w:rFonts w:asciiTheme="minorHAnsi" w:hAnsiTheme="minorHAnsi" w:cstheme="minorHAnsi"/>
          <w:sz w:val="24"/>
          <w:szCs w:val="24"/>
        </w:rPr>
        <w:lastRenderedPageBreak/>
        <w:t>also start legal advisory services in the specialized fields of investment and securities laws.</w:t>
      </w:r>
    </w:p>
    <w:p w:rsidR="00D2733B" w:rsidRPr="00E91AF2"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Q18. May I visit the campus? If so, when?</w:t>
      </w:r>
      <w:r w:rsidRPr="00D2733B">
        <w:rPr>
          <w:rFonts w:eastAsia="Times New Roman" w:cstheme="minorHAnsi"/>
          <w:sz w:val="24"/>
          <w:szCs w:val="24"/>
          <w:lang w:eastAsia="en-IN"/>
        </w:rPr>
        <w:br/>
        <w:t xml:space="preserve">Yes, campus visits are welcome from </w:t>
      </w:r>
      <w:r w:rsidRPr="00E91AF2">
        <w:rPr>
          <w:rFonts w:eastAsia="Times New Roman" w:cstheme="minorHAnsi"/>
          <w:b/>
          <w:bCs/>
          <w:sz w:val="24"/>
          <w:szCs w:val="24"/>
          <w:lang w:eastAsia="en-IN"/>
        </w:rPr>
        <w:t>Monday to Friday, 9:30 AM – 5:30 PM</w:t>
      </w:r>
      <w:r w:rsidRPr="00D2733B">
        <w:rPr>
          <w:rFonts w:eastAsia="Times New Roman" w:cstheme="minorHAnsi"/>
          <w:sz w:val="24"/>
          <w:szCs w:val="24"/>
          <w:lang w:eastAsia="en-IN"/>
        </w:rPr>
        <w:t>. Please email llm@nism.ac.in to schedule your visit.</w:t>
      </w:r>
      <w:r w:rsidR="007F4995">
        <w:rPr>
          <w:rFonts w:eastAsia="Times New Roman" w:cstheme="minorHAnsi"/>
          <w:sz w:val="24"/>
          <w:szCs w:val="24"/>
          <w:lang w:eastAsia="en-IN"/>
        </w:rPr>
        <w:t xml:space="preserve"> Physical infrastructure of NISM Campus at </w:t>
      </w:r>
      <w:proofErr w:type="spellStart"/>
      <w:r w:rsidR="007F4995">
        <w:rPr>
          <w:rFonts w:eastAsia="Times New Roman" w:cstheme="minorHAnsi"/>
          <w:sz w:val="24"/>
          <w:szCs w:val="24"/>
          <w:lang w:eastAsia="en-IN"/>
        </w:rPr>
        <w:t>Patalganga</w:t>
      </w:r>
      <w:proofErr w:type="spellEnd"/>
      <w:r w:rsidR="007F4995">
        <w:rPr>
          <w:rFonts w:eastAsia="Times New Roman" w:cstheme="minorHAnsi"/>
          <w:sz w:val="24"/>
          <w:szCs w:val="24"/>
          <w:lang w:eastAsia="en-IN"/>
        </w:rPr>
        <w:t xml:space="preserve"> </w:t>
      </w:r>
      <w:hyperlink r:id="rId8" w:history="1">
        <w:r w:rsidR="007F4995" w:rsidRPr="003A7704">
          <w:rPr>
            <w:rStyle w:val="Hyperlink"/>
            <w:rFonts w:eastAsia="Times New Roman" w:cstheme="minorHAnsi"/>
            <w:sz w:val="24"/>
            <w:szCs w:val="24"/>
            <w:lang w:eastAsia="en-IN"/>
          </w:rPr>
          <w:t>https://www.nism.ac.in/life-campus/</w:t>
        </w:r>
      </w:hyperlink>
      <w:r w:rsidR="007F4995">
        <w:rPr>
          <w:rFonts w:eastAsia="Times New Roman" w:cstheme="minorHAnsi"/>
          <w:sz w:val="24"/>
          <w:szCs w:val="24"/>
          <w:lang w:eastAsia="en-IN"/>
        </w:rPr>
        <w:t xml:space="preserve"> </w:t>
      </w:r>
      <w:bookmarkStart w:id="0" w:name="_GoBack"/>
      <w:bookmarkEnd w:id="0"/>
    </w:p>
    <w:p w:rsidR="00D2733B" w:rsidRPr="00E91AF2"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Q19. What subjects are covered in the LL.M. program?</w:t>
      </w:r>
      <w:r w:rsidRPr="00D2733B">
        <w:rPr>
          <w:rFonts w:eastAsia="Times New Roman" w:cstheme="minorHAnsi"/>
          <w:sz w:val="24"/>
          <w:szCs w:val="24"/>
          <w:lang w:eastAsia="en-IN"/>
        </w:rPr>
        <w:br/>
        <w:t>The curriculum includes:</w:t>
      </w:r>
    </w:p>
    <w:p w:rsidR="00D2733B" w:rsidRPr="00D2733B" w:rsidRDefault="00D2733B" w:rsidP="00126B72">
      <w:pPr>
        <w:numPr>
          <w:ilvl w:val="0"/>
          <w:numId w:val="5"/>
        </w:num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Trimester 1</w:t>
      </w:r>
      <w:r w:rsidRPr="00D2733B">
        <w:rPr>
          <w:rFonts w:eastAsia="Times New Roman" w:cstheme="minorHAnsi"/>
          <w:sz w:val="24"/>
          <w:szCs w:val="24"/>
          <w:lang w:eastAsia="en-IN"/>
        </w:rPr>
        <w:t>: Legal Research, Comparative Law, Global Justice, and Securities Market Fundamentals</w:t>
      </w:r>
    </w:p>
    <w:p w:rsidR="00D2733B" w:rsidRPr="00D2733B" w:rsidRDefault="00D2733B" w:rsidP="00126B72">
      <w:pPr>
        <w:numPr>
          <w:ilvl w:val="0"/>
          <w:numId w:val="5"/>
        </w:num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Trimester 2</w:t>
      </w:r>
      <w:r w:rsidRPr="00D2733B">
        <w:rPr>
          <w:rFonts w:eastAsia="Times New Roman" w:cstheme="minorHAnsi"/>
          <w:sz w:val="24"/>
          <w:szCs w:val="24"/>
          <w:lang w:eastAsia="en-IN"/>
        </w:rPr>
        <w:t>: Advanced Company Law, Securities Regulation, Competition Law</w:t>
      </w:r>
    </w:p>
    <w:p w:rsidR="00D27485" w:rsidRPr="00E91AF2" w:rsidRDefault="00D2733B" w:rsidP="00AC1764">
      <w:pPr>
        <w:numPr>
          <w:ilvl w:val="0"/>
          <w:numId w:val="5"/>
        </w:num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Trimester 3</w:t>
      </w:r>
      <w:r w:rsidRPr="00D2733B">
        <w:rPr>
          <w:rFonts w:eastAsia="Times New Roman" w:cstheme="minorHAnsi"/>
          <w:sz w:val="24"/>
          <w:szCs w:val="24"/>
          <w:lang w:eastAsia="en-IN"/>
        </w:rPr>
        <w:t>: Banking, Foreign Investment, Insolvency Law</w:t>
      </w:r>
      <w:r w:rsidR="00E91AF2" w:rsidRPr="00E91AF2">
        <w:rPr>
          <w:rFonts w:eastAsia="Times New Roman" w:cstheme="minorHAnsi"/>
          <w:sz w:val="24"/>
          <w:szCs w:val="24"/>
          <w:lang w:eastAsia="en-IN"/>
        </w:rPr>
        <w:t xml:space="preserve"> </w:t>
      </w:r>
      <w:r w:rsidRPr="00D2733B">
        <w:rPr>
          <w:rFonts w:eastAsia="Times New Roman" w:cstheme="minorHAnsi"/>
          <w:sz w:val="24"/>
          <w:szCs w:val="24"/>
          <w:lang w:eastAsia="en-IN"/>
        </w:rPr>
        <w:t xml:space="preserve">Includes a dissertation </w:t>
      </w:r>
    </w:p>
    <w:p w:rsidR="00D27485" w:rsidRPr="00E91AF2" w:rsidRDefault="00D27485" w:rsidP="00D27485">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sz w:val="24"/>
          <w:szCs w:val="24"/>
          <w:lang w:eastAsia="en-IN"/>
        </w:rPr>
        <w:t>The students of LL.M. shall have to complete the following certifications during their course of study, as these certifications are part of the academic requirements of this program.</w:t>
      </w:r>
    </w:p>
    <w:p w:rsidR="00D27485" w:rsidRPr="00E91AF2" w:rsidRDefault="00D27485" w:rsidP="00D27485">
      <w:pPr>
        <w:spacing w:before="100" w:beforeAutospacing="1" w:after="100" w:afterAutospacing="1" w:line="240" w:lineRule="auto"/>
        <w:ind w:left="720"/>
        <w:jc w:val="both"/>
        <w:rPr>
          <w:rFonts w:eastAsia="Times New Roman" w:cstheme="minorHAnsi"/>
          <w:sz w:val="24"/>
          <w:szCs w:val="24"/>
          <w:lang w:eastAsia="en-IN"/>
        </w:rPr>
      </w:pPr>
      <w:r w:rsidRPr="00E91AF2">
        <w:rPr>
          <w:rFonts w:eastAsia="Times New Roman" w:cstheme="minorHAnsi"/>
          <w:sz w:val="24"/>
          <w:szCs w:val="24"/>
          <w:lang w:eastAsia="en-IN"/>
        </w:rPr>
        <w:t>1. NISM-Series-VII: Securities Operations and Risk Management Certification Examination (to be completed during the 1st trimester)</w:t>
      </w:r>
    </w:p>
    <w:p w:rsidR="00D27485" w:rsidRPr="00E91AF2" w:rsidRDefault="00D27485" w:rsidP="00D27485">
      <w:pPr>
        <w:spacing w:before="100" w:beforeAutospacing="1" w:after="100" w:afterAutospacing="1" w:line="240" w:lineRule="auto"/>
        <w:ind w:left="720"/>
        <w:jc w:val="both"/>
        <w:rPr>
          <w:rFonts w:eastAsia="Times New Roman" w:cstheme="minorHAnsi"/>
          <w:sz w:val="24"/>
          <w:szCs w:val="24"/>
          <w:lang w:eastAsia="en-IN"/>
        </w:rPr>
      </w:pPr>
      <w:r w:rsidRPr="00E91AF2">
        <w:rPr>
          <w:rFonts w:eastAsia="Times New Roman" w:cstheme="minorHAnsi"/>
          <w:sz w:val="24"/>
          <w:szCs w:val="24"/>
          <w:lang w:eastAsia="en-IN"/>
        </w:rPr>
        <w:t>2. NISM-Series-VI: Depository Operations Certification Examination (to be completed during the 1st trimester)</w:t>
      </w:r>
    </w:p>
    <w:p w:rsidR="00D27485" w:rsidRPr="00E91AF2" w:rsidRDefault="00D27485" w:rsidP="00D27485">
      <w:pPr>
        <w:spacing w:before="100" w:beforeAutospacing="1" w:after="100" w:afterAutospacing="1" w:line="240" w:lineRule="auto"/>
        <w:ind w:left="720"/>
        <w:jc w:val="both"/>
        <w:rPr>
          <w:rFonts w:eastAsia="Times New Roman" w:cstheme="minorHAnsi"/>
          <w:sz w:val="24"/>
          <w:szCs w:val="24"/>
          <w:lang w:eastAsia="en-IN"/>
        </w:rPr>
      </w:pPr>
      <w:r w:rsidRPr="00E91AF2">
        <w:rPr>
          <w:rFonts w:eastAsia="Times New Roman" w:cstheme="minorHAnsi"/>
          <w:sz w:val="24"/>
          <w:szCs w:val="24"/>
          <w:lang w:eastAsia="en-IN"/>
        </w:rPr>
        <w:t>3. NISM-Series-V-B: Mutual Fund Foundation Certification Examination (to be completed during the 2nd trimester)</w:t>
      </w:r>
    </w:p>
    <w:p w:rsidR="00D27485" w:rsidRPr="00E91AF2" w:rsidRDefault="00D27485" w:rsidP="00D27485">
      <w:pPr>
        <w:spacing w:before="100" w:beforeAutospacing="1" w:after="100" w:afterAutospacing="1" w:line="240" w:lineRule="auto"/>
        <w:ind w:left="720"/>
        <w:jc w:val="both"/>
        <w:rPr>
          <w:rFonts w:eastAsia="Times New Roman" w:cstheme="minorHAnsi"/>
          <w:sz w:val="24"/>
          <w:szCs w:val="24"/>
          <w:lang w:eastAsia="en-IN"/>
        </w:rPr>
      </w:pPr>
      <w:r w:rsidRPr="00E91AF2">
        <w:rPr>
          <w:rFonts w:eastAsia="Times New Roman" w:cstheme="minorHAnsi"/>
          <w:sz w:val="24"/>
          <w:szCs w:val="24"/>
          <w:lang w:eastAsia="en-IN"/>
        </w:rPr>
        <w:t>4. NISM-Series-VIII: Equity Derivatives Certification Examination (to be completed during the 2nd trimester)</w:t>
      </w:r>
    </w:p>
    <w:p w:rsidR="00D2733B" w:rsidRPr="00D2733B" w:rsidRDefault="00D2733B" w:rsidP="00D27485">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Q20. Is the program eligible for government/trust scholarships?</w:t>
      </w:r>
      <w:r w:rsidRPr="00D2733B">
        <w:rPr>
          <w:rFonts w:eastAsia="Times New Roman" w:cstheme="minorHAnsi"/>
          <w:sz w:val="24"/>
          <w:szCs w:val="24"/>
          <w:lang w:eastAsia="en-IN"/>
        </w:rPr>
        <w:br/>
        <w:t xml:space="preserve">No, this is a </w:t>
      </w:r>
      <w:r w:rsidRPr="00E91AF2">
        <w:rPr>
          <w:rFonts w:eastAsia="Times New Roman" w:cstheme="minorHAnsi"/>
          <w:b/>
          <w:bCs/>
          <w:sz w:val="24"/>
          <w:szCs w:val="24"/>
          <w:lang w:eastAsia="en-IN"/>
        </w:rPr>
        <w:t>self-financed</w:t>
      </w:r>
      <w:r w:rsidRPr="00D2733B">
        <w:rPr>
          <w:rFonts w:eastAsia="Times New Roman" w:cstheme="minorHAnsi"/>
          <w:sz w:val="24"/>
          <w:szCs w:val="24"/>
          <w:lang w:eastAsia="en-IN"/>
        </w:rPr>
        <w:t xml:space="preserve"> program.</w:t>
      </w:r>
    </w:p>
    <w:p w:rsidR="00D2733B" w:rsidRPr="00D2733B" w:rsidRDefault="00D2733B" w:rsidP="00126B72">
      <w:p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Q21. What are the key dates for admission?</w:t>
      </w:r>
    </w:p>
    <w:p w:rsidR="00D2733B" w:rsidRPr="00D2733B" w:rsidRDefault="00D2733B" w:rsidP="00126B72">
      <w:pPr>
        <w:numPr>
          <w:ilvl w:val="0"/>
          <w:numId w:val="6"/>
        </w:num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Application Opens</w:t>
      </w:r>
      <w:r w:rsidRPr="00D2733B">
        <w:rPr>
          <w:rFonts w:eastAsia="Times New Roman" w:cstheme="minorHAnsi"/>
          <w:sz w:val="24"/>
          <w:szCs w:val="24"/>
          <w:lang w:eastAsia="en-IN"/>
        </w:rPr>
        <w:t>: April 12, 2025</w:t>
      </w:r>
    </w:p>
    <w:p w:rsidR="00D2733B" w:rsidRPr="00D2733B" w:rsidRDefault="00D2733B" w:rsidP="00126B72">
      <w:pPr>
        <w:numPr>
          <w:ilvl w:val="0"/>
          <w:numId w:val="6"/>
        </w:num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Deadline to Apply</w:t>
      </w:r>
      <w:r w:rsidRPr="00D2733B">
        <w:rPr>
          <w:rFonts w:eastAsia="Times New Roman" w:cstheme="minorHAnsi"/>
          <w:sz w:val="24"/>
          <w:szCs w:val="24"/>
          <w:lang w:eastAsia="en-IN"/>
        </w:rPr>
        <w:t>: June 2, 2025</w:t>
      </w:r>
    </w:p>
    <w:p w:rsidR="00D2733B" w:rsidRPr="00D2733B" w:rsidRDefault="00D2733B" w:rsidP="00126B72">
      <w:pPr>
        <w:numPr>
          <w:ilvl w:val="0"/>
          <w:numId w:val="6"/>
        </w:num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Entrance Test</w:t>
      </w:r>
      <w:r w:rsidRPr="00D2733B">
        <w:rPr>
          <w:rFonts w:eastAsia="Times New Roman" w:cstheme="minorHAnsi"/>
          <w:sz w:val="24"/>
          <w:szCs w:val="24"/>
          <w:lang w:eastAsia="en-IN"/>
        </w:rPr>
        <w:t>: June 13, 2025</w:t>
      </w:r>
    </w:p>
    <w:p w:rsidR="00E91AF2" w:rsidRPr="00D2733B" w:rsidRDefault="00D2733B" w:rsidP="00E91AF2">
      <w:pPr>
        <w:numPr>
          <w:ilvl w:val="0"/>
          <w:numId w:val="6"/>
        </w:num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Interviews</w:t>
      </w:r>
      <w:r w:rsidRPr="00D2733B">
        <w:rPr>
          <w:rFonts w:eastAsia="Times New Roman" w:cstheme="minorHAnsi"/>
          <w:sz w:val="24"/>
          <w:szCs w:val="24"/>
          <w:lang w:eastAsia="en-IN"/>
        </w:rPr>
        <w:t>: June 24–30, 2025</w:t>
      </w:r>
    </w:p>
    <w:p w:rsidR="00D2733B" w:rsidRPr="00D2733B" w:rsidRDefault="00D2733B" w:rsidP="00126B72">
      <w:pPr>
        <w:numPr>
          <w:ilvl w:val="0"/>
          <w:numId w:val="6"/>
        </w:numPr>
        <w:spacing w:before="100" w:beforeAutospacing="1" w:after="100" w:afterAutospacing="1" w:line="240" w:lineRule="auto"/>
        <w:rPr>
          <w:rFonts w:eastAsia="Times New Roman" w:cstheme="minorHAnsi"/>
          <w:sz w:val="24"/>
          <w:szCs w:val="24"/>
          <w:lang w:eastAsia="en-IN"/>
        </w:rPr>
      </w:pPr>
      <w:r w:rsidRPr="00E91AF2">
        <w:rPr>
          <w:rFonts w:eastAsia="Times New Roman" w:cstheme="minorHAnsi"/>
          <w:b/>
          <w:bCs/>
          <w:sz w:val="24"/>
          <w:szCs w:val="24"/>
          <w:lang w:eastAsia="en-IN"/>
        </w:rPr>
        <w:t>Program Start</w:t>
      </w:r>
      <w:r w:rsidRPr="00D2733B">
        <w:rPr>
          <w:rFonts w:eastAsia="Times New Roman" w:cstheme="minorHAnsi"/>
          <w:sz w:val="24"/>
          <w:szCs w:val="24"/>
          <w:lang w:eastAsia="en-IN"/>
        </w:rPr>
        <w:t>: August 1, 2025</w:t>
      </w:r>
    </w:p>
    <w:p w:rsidR="008C54CC" w:rsidRPr="00E91AF2" w:rsidRDefault="00E91AF2" w:rsidP="00126B72">
      <w:pPr>
        <w:rPr>
          <w:rFonts w:cstheme="minorHAnsi"/>
          <w:sz w:val="24"/>
          <w:szCs w:val="24"/>
        </w:rPr>
      </w:pPr>
      <w:r w:rsidRPr="00E91AF2">
        <w:rPr>
          <w:rFonts w:cstheme="minorHAnsi"/>
          <w:sz w:val="24"/>
          <w:szCs w:val="24"/>
        </w:rPr>
        <w:t>You may contact the following persons for any specific query.</w:t>
      </w:r>
    </w:p>
    <w:p w:rsidR="00E91AF2" w:rsidRPr="00E91AF2" w:rsidRDefault="00E91AF2" w:rsidP="00126B72">
      <w:pPr>
        <w:rPr>
          <w:rFonts w:cstheme="minorHAnsi"/>
          <w:sz w:val="24"/>
          <w:szCs w:val="24"/>
        </w:rPr>
      </w:pPr>
      <w:r w:rsidRPr="00E91AF2">
        <w:rPr>
          <w:rFonts w:cstheme="minorHAnsi"/>
          <w:sz w:val="24"/>
          <w:szCs w:val="24"/>
        </w:rPr>
        <w:t>Admission helpdesk NISM: 08268002412</w:t>
      </w:r>
    </w:p>
    <w:p w:rsidR="00E91AF2" w:rsidRDefault="00E91AF2" w:rsidP="00E91AF2">
      <w:pPr>
        <w:autoSpaceDE w:val="0"/>
        <w:autoSpaceDN w:val="0"/>
        <w:adjustRightInd w:val="0"/>
        <w:spacing w:after="0" w:line="240" w:lineRule="auto"/>
        <w:rPr>
          <w:rFonts w:cstheme="minorHAnsi"/>
          <w:color w:val="000000"/>
          <w:sz w:val="24"/>
          <w:szCs w:val="24"/>
        </w:rPr>
      </w:pPr>
      <w:r w:rsidRPr="00E91AF2">
        <w:rPr>
          <w:rFonts w:cstheme="minorHAnsi"/>
          <w:color w:val="000000"/>
          <w:sz w:val="24"/>
          <w:szCs w:val="24"/>
        </w:rPr>
        <w:t xml:space="preserve">For Any academic query, you may also contact the following faculty members from </w:t>
      </w:r>
      <w:r>
        <w:rPr>
          <w:rFonts w:cstheme="minorHAnsi"/>
          <w:color w:val="000000"/>
          <w:sz w:val="24"/>
          <w:szCs w:val="24"/>
        </w:rPr>
        <w:t>N</w:t>
      </w:r>
      <w:r w:rsidRPr="00E91AF2">
        <w:rPr>
          <w:rFonts w:cstheme="minorHAnsi"/>
          <w:color w:val="000000"/>
          <w:sz w:val="24"/>
          <w:szCs w:val="24"/>
        </w:rPr>
        <w:t>ISM/MNLU, Mumbai.</w:t>
      </w:r>
    </w:p>
    <w:p w:rsidR="00E91AF2" w:rsidRPr="00E91AF2" w:rsidRDefault="00E91AF2" w:rsidP="00E91AF2">
      <w:pPr>
        <w:autoSpaceDE w:val="0"/>
        <w:autoSpaceDN w:val="0"/>
        <w:adjustRightInd w:val="0"/>
        <w:spacing w:after="0" w:line="240" w:lineRule="auto"/>
        <w:rPr>
          <w:rFonts w:cstheme="minorHAnsi"/>
          <w:color w:val="000000"/>
          <w:sz w:val="24"/>
          <w:szCs w:val="24"/>
        </w:rPr>
      </w:pPr>
    </w:p>
    <w:p w:rsidR="00E91AF2" w:rsidRPr="00E91AF2" w:rsidRDefault="00E91AF2" w:rsidP="00E91AF2">
      <w:pPr>
        <w:autoSpaceDE w:val="0"/>
        <w:autoSpaceDN w:val="0"/>
        <w:adjustRightInd w:val="0"/>
        <w:spacing w:after="0" w:line="240" w:lineRule="auto"/>
        <w:rPr>
          <w:rFonts w:cstheme="minorHAnsi"/>
          <w:color w:val="000000"/>
          <w:sz w:val="24"/>
          <w:szCs w:val="24"/>
        </w:rPr>
      </w:pPr>
      <w:r w:rsidRPr="00E91AF2">
        <w:rPr>
          <w:rFonts w:cstheme="minorHAnsi"/>
          <w:color w:val="000000"/>
          <w:sz w:val="24"/>
          <w:szCs w:val="24"/>
        </w:rPr>
        <w:t xml:space="preserve">1. </w:t>
      </w:r>
      <w:proofErr w:type="spellStart"/>
      <w:r w:rsidRPr="00E91AF2">
        <w:rPr>
          <w:rFonts w:cstheme="minorHAnsi"/>
          <w:color w:val="000000"/>
          <w:sz w:val="24"/>
          <w:szCs w:val="24"/>
        </w:rPr>
        <w:t>Dr.</w:t>
      </w:r>
      <w:proofErr w:type="spellEnd"/>
      <w:r w:rsidRPr="00E91AF2">
        <w:rPr>
          <w:rFonts w:cstheme="minorHAnsi"/>
          <w:color w:val="000000"/>
          <w:sz w:val="24"/>
          <w:szCs w:val="24"/>
        </w:rPr>
        <w:t xml:space="preserve"> Rajesh Kumar</w:t>
      </w:r>
    </w:p>
    <w:p w:rsidR="00E91AF2" w:rsidRPr="00E91AF2" w:rsidRDefault="00E91AF2" w:rsidP="00E91AF2">
      <w:pPr>
        <w:autoSpaceDE w:val="0"/>
        <w:autoSpaceDN w:val="0"/>
        <w:adjustRightInd w:val="0"/>
        <w:spacing w:after="0" w:line="240" w:lineRule="auto"/>
        <w:rPr>
          <w:rFonts w:cstheme="minorHAnsi"/>
          <w:color w:val="000000"/>
          <w:sz w:val="24"/>
          <w:szCs w:val="24"/>
        </w:rPr>
      </w:pPr>
      <w:r w:rsidRPr="00E91AF2">
        <w:rPr>
          <w:rFonts w:cstheme="minorHAnsi"/>
          <w:color w:val="000000"/>
          <w:sz w:val="24"/>
          <w:szCs w:val="24"/>
        </w:rPr>
        <w:t>Program Director (LL.M. Program) &amp; Professor, NISM</w:t>
      </w:r>
    </w:p>
    <w:p w:rsidR="00E91AF2" w:rsidRPr="00E91AF2" w:rsidRDefault="00E91AF2" w:rsidP="00E91AF2">
      <w:pPr>
        <w:autoSpaceDE w:val="0"/>
        <w:autoSpaceDN w:val="0"/>
        <w:adjustRightInd w:val="0"/>
        <w:spacing w:after="0" w:line="240" w:lineRule="auto"/>
        <w:rPr>
          <w:rFonts w:cstheme="minorHAnsi"/>
          <w:color w:val="0562C2"/>
          <w:sz w:val="24"/>
          <w:szCs w:val="24"/>
        </w:rPr>
      </w:pPr>
      <w:r w:rsidRPr="00E91AF2">
        <w:rPr>
          <w:rFonts w:cstheme="minorHAnsi"/>
          <w:color w:val="000000"/>
          <w:sz w:val="24"/>
          <w:szCs w:val="24"/>
        </w:rPr>
        <w:t xml:space="preserve">Email: </w:t>
      </w:r>
      <w:r w:rsidRPr="00E91AF2">
        <w:rPr>
          <w:rFonts w:cstheme="minorHAnsi"/>
          <w:color w:val="0562C2"/>
          <w:sz w:val="24"/>
          <w:szCs w:val="24"/>
        </w:rPr>
        <w:t>rajesh.kumar@nism.ac.in</w:t>
      </w:r>
    </w:p>
    <w:p w:rsidR="00E91AF2" w:rsidRDefault="00E91AF2" w:rsidP="00E91AF2">
      <w:pPr>
        <w:autoSpaceDE w:val="0"/>
        <w:autoSpaceDN w:val="0"/>
        <w:adjustRightInd w:val="0"/>
        <w:spacing w:after="0" w:line="240" w:lineRule="auto"/>
        <w:rPr>
          <w:rFonts w:cstheme="minorHAnsi"/>
          <w:color w:val="000000"/>
          <w:sz w:val="24"/>
          <w:szCs w:val="24"/>
        </w:rPr>
      </w:pPr>
      <w:r w:rsidRPr="00E91AF2">
        <w:rPr>
          <w:rFonts w:cstheme="minorHAnsi"/>
          <w:color w:val="000000"/>
          <w:sz w:val="24"/>
          <w:szCs w:val="24"/>
        </w:rPr>
        <w:t>Tele: 02192-668412 (Monday to Friday 10:00 AM to 6:00 PM)</w:t>
      </w:r>
    </w:p>
    <w:p w:rsidR="00E91AF2" w:rsidRPr="00E91AF2" w:rsidRDefault="00E91AF2" w:rsidP="00E91AF2">
      <w:pPr>
        <w:autoSpaceDE w:val="0"/>
        <w:autoSpaceDN w:val="0"/>
        <w:adjustRightInd w:val="0"/>
        <w:spacing w:after="0" w:line="240" w:lineRule="auto"/>
        <w:rPr>
          <w:rFonts w:cstheme="minorHAnsi"/>
          <w:color w:val="000000"/>
          <w:sz w:val="24"/>
          <w:szCs w:val="24"/>
        </w:rPr>
      </w:pPr>
    </w:p>
    <w:p w:rsidR="00E91AF2" w:rsidRPr="00E91AF2" w:rsidRDefault="00E91AF2" w:rsidP="00E91AF2">
      <w:pPr>
        <w:autoSpaceDE w:val="0"/>
        <w:autoSpaceDN w:val="0"/>
        <w:adjustRightInd w:val="0"/>
        <w:spacing w:after="0" w:line="240" w:lineRule="auto"/>
        <w:rPr>
          <w:rFonts w:cstheme="minorHAnsi"/>
          <w:color w:val="000000"/>
          <w:sz w:val="24"/>
          <w:szCs w:val="24"/>
        </w:rPr>
      </w:pPr>
      <w:r w:rsidRPr="00E91AF2">
        <w:rPr>
          <w:rFonts w:cstheme="minorHAnsi"/>
          <w:color w:val="000000"/>
          <w:sz w:val="24"/>
          <w:szCs w:val="24"/>
        </w:rPr>
        <w:t>2. Mr. Amit Kumar</w:t>
      </w:r>
    </w:p>
    <w:p w:rsidR="00E91AF2" w:rsidRPr="00E91AF2" w:rsidRDefault="00E91AF2" w:rsidP="00E91AF2">
      <w:pPr>
        <w:autoSpaceDE w:val="0"/>
        <w:autoSpaceDN w:val="0"/>
        <w:adjustRightInd w:val="0"/>
        <w:spacing w:after="0" w:line="240" w:lineRule="auto"/>
        <w:rPr>
          <w:rFonts w:cstheme="minorHAnsi"/>
          <w:color w:val="2B2A29"/>
          <w:sz w:val="24"/>
          <w:szCs w:val="24"/>
        </w:rPr>
      </w:pPr>
      <w:r w:rsidRPr="00E91AF2">
        <w:rPr>
          <w:rFonts w:cstheme="minorHAnsi"/>
          <w:color w:val="2B2A29"/>
          <w:sz w:val="24"/>
          <w:szCs w:val="24"/>
        </w:rPr>
        <w:t>Assistant Registrar (Academics) (I/C), MNLU Mumbai</w:t>
      </w:r>
    </w:p>
    <w:p w:rsidR="00E91AF2" w:rsidRPr="00E91AF2" w:rsidRDefault="00E91AF2" w:rsidP="00E91AF2">
      <w:pPr>
        <w:autoSpaceDE w:val="0"/>
        <w:autoSpaceDN w:val="0"/>
        <w:adjustRightInd w:val="0"/>
        <w:spacing w:after="0" w:line="240" w:lineRule="auto"/>
        <w:rPr>
          <w:rFonts w:cstheme="minorHAnsi"/>
          <w:color w:val="0000FF"/>
          <w:sz w:val="24"/>
          <w:szCs w:val="24"/>
        </w:rPr>
      </w:pPr>
      <w:r w:rsidRPr="00E91AF2">
        <w:rPr>
          <w:rFonts w:cstheme="minorHAnsi"/>
          <w:color w:val="000000"/>
          <w:sz w:val="24"/>
          <w:szCs w:val="24"/>
        </w:rPr>
        <w:t xml:space="preserve">Email: </w:t>
      </w:r>
      <w:r w:rsidRPr="00E91AF2">
        <w:rPr>
          <w:rFonts w:cstheme="minorHAnsi"/>
          <w:color w:val="0000FF"/>
          <w:sz w:val="24"/>
          <w:szCs w:val="24"/>
        </w:rPr>
        <w:t>aracad@mnlumumbai.edu.in</w:t>
      </w:r>
    </w:p>
    <w:p w:rsidR="00E91AF2" w:rsidRDefault="00E91AF2" w:rsidP="00E91AF2">
      <w:pPr>
        <w:autoSpaceDE w:val="0"/>
        <w:autoSpaceDN w:val="0"/>
        <w:adjustRightInd w:val="0"/>
        <w:spacing w:after="0" w:line="240" w:lineRule="auto"/>
        <w:rPr>
          <w:rFonts w:cstheme="minorHAnsi"/>
          <w:color w:val="000000"/>
          <w:sz w:val="24"/>
          <w:szCs w:val="24"/>
        </w:rPr>
      </w:pPr>
      <w:r w:rsidRPr="00E91AF2">
        <w:rPr>
          <w:rFonts w:cstheme="minorHAnsi"/>
          <w:color w:val="000000"/>
          <w:sz w:val="24"/>
          <w:szCs w:val="24"/>
        </w:rPr>
        <w:t>Tele: +91 9718106221 (Monday to Saturday 4:00 PM to 7:00 PM)</w:t>
      </w:r>
    </w:p>
    <w:p w:rsidR="00E91AF2" w:rsidRPr="00E91AF2" w:rsidRDefault="00E91AF2" w:rsidP="00E91AF2">
      <w:pPr>
        <w:autoSpaceDE w:val="0"/>
        <w:autoSpaceDN w:val="0"/>
        <w:adjustRightInd w:val="0"/>
        <w:spacing w:after="0" w:line="240" w:lineRule="auto"/>
        <w:rPr>
          <w:rFonts w:cstheme="minorHAnsi"/>
          <w:color w:val="000000"/>
          <w:sz w:val="24"/>
          <w:szCs w:val="24"/>
        </w:rPr>
      </w:pPr>
    </w:p>
    <w:p w:rsidR="00E91AF2" w:rsidRPr="00E91AF2" w:rsidRDefault="00E91AF2" w:rsidP="00E91AF2">
      <w:pPr>
        <w:autoSpaceDE w:val="0"/>
        <w:autoSpaceDN w:val="0"/>
        <w:adjustRightInd w:val="0"/>
        <w:spacing w:after="0" w:line="240" w:lineRule="auto"/>
        <w:rPr>
          <w:rFonts w:cstheme="minorHAnsi"/>
          <w:color w:val="000000"/>
          <w:sz w:val="24"/>
          <w:szCs w:val="24"/>
        </w:rPr>
      </w:pPr>
      <w:r w:rsidRPr="00E91AF2">
        <w:rPr>
          <w:rFonts w:cstheme="minorHAnsi"/>
          <w:color w:val="000000"/>
          <w:sz w:val="24"/>
          <w:szCs w:val="24"/>
        </w:rPr>
        <w:t xml:space="preserve">3. </w:t>
      </w:r>
      <w:proofErr w:type="spellStart"/>
      <w:r w:rsidRPr="00E91AF2">
        <w:rPr>
          <w:rFonts w:cstheme="minorHAnsi"/>
          <w:color w:val="000000"/>
          <w:sz w:val="24"/>
          <w:szCs w:val="24"/>
        </w:rPr>
        <w:t>Dr.</w:t>
      </w:r>
      <w:proofErr w:type="spellEnd"/>
      <w:r w:rsidRPr="00E91AF2">
        <w:rPr>
          <w:rFonts w:cstheme="minorHAnsi"/>
          <w:color w:val="000000"/>
          <w:sz w:val="24"/>
          <w:szCs w:val="24"/>
        </w:rPr>
        <w:t xml:space="preserve"> Shreyas Vyas,</w:t>
      </w:r>
    </w:p>
    <w:p w:rsidR="00E91AF2" w:rsidRPr="00E91AF2" w:rsidRDefault="00E91AF2" w:rsidP="00E91AF2">
      <w:pPr>
        <w:autoSpaceDE w:val="0"/>
        <w:autoSpaceDN w:val="0"/>
        <w:adjustRightInd w:val="0"/>
        <w:spacing w:after="0" w:line="240" w:lineRule="auto"/>
        <w:rPr>
          <w:rFonts w:cstheme="minorHAnsi"/>
          <w:color w:val="000000"/>
          <w:sz w:val="24"/>
          <w:szCs w:val="24"/>
        </w:rPr>
      </w:pPr>
      <w:r w:rsidRPr="00E91AF2">
        <w:rPr>
          <w:rFonts w:cstheme="minorHAnsi"/>
          <w:color w:val="000000"/>
          <w:sz w:val="24"/>
          <w:szCs w:val="24"/>
        </w:rPr>
        <w:t>Assistant Professor, NISM</w:t>
      </w:r>
    </w:p>
    <w:p w:rsidR="00E91AF2" w:rsidRPr="00E91AF2" w:rsidRDefault="00E91AF2" w:rsidP="00E91AF2">
      <w:pPr>
        <w:autoSpaceDE w:val="0"/>
        <w:autoSpaceDN w:val="0"/>
        <w:adjustRightInd w:val="0"/>
        <w:spacing w:after="0" w:line="240" w:lineRule="auto"/>
        <w:rPr>
          <w:rFonts w:cstheme="minorHAnsi"/>
          <w:color w:val="0000FF"/>
          <w:sz w:val="24"/>
          <w:szCs w:val="24"/>
        </w:rPr>
      </w:pPr>
      <w:r w:rsidRPr="00E91AF2">
        <w:rPr>
          <w:rFonts w:cstheme="minorHAnsi"/>
          <w:color w:val="000000"/>
          <w:sz w:val="24"/>
          <w:szCs w:val="24"/>
        </w:rPr>
        <w:t xml:space="preserve">Email: </w:t>
      </w:r>
      <w:r w:rsidRPr="00E91AF2">
        <w:rPr>
          <w:rFonts w:cstheme="minorHAnsi"/>
          <w:color w:val="0000FF"/>
          <w:sz w:val="24"/>
          <w:szCs w:val="24"/>
        </w:rPr>
        <w:t>shreyas.vyas@nism.ac.in</w:t>
      </w:r>
    </w:p>
    <w:p w:rsidR="00E91AF2" w:rsidRPr="00E91AF2" w:rsidRDefault="00E91AF2" w:rsidP="00E91AF2">
      <w:pPr>
        <w:rPr>
          <w:rFonts w:cstheme="minorHAnsi"/>
          <w:sz w:val="24"/>
          <w:szCs w:val="24"/>
        </w:rPr>
      </w:pPr>
      <w:r w:rsidRPr="00E91AF2">
        <w:rPr>
          <w:rFonts w:cstheme="minorHAnsi"/>
          <w:color w:val="000000"/>
          <w:sz w:val="24"/>
          <w:szCs w:val="24"/>
        </w:rPr>
        <w:t>Tele: 02192-668385 (Monday to Friday 10:00 PM to 6:00 PM)</w:t>
      </w:r>
    </w:p>
    <w:sectPr w:rsidR="00E91AF2" w:rsidRPr="00E91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62D6"/>
    <w:multiLevelType w:val="multilevel"/>
    <w:tmpl w:val="0642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05B23"/>
    <w:multiLevelType w:val="multilevel"/>
    <w:tmpl w:val="3AA8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E0A5A"/>
    <w:multiLevelType w:val="multilevel"/>
    <w:tmpl w:val="AF7E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468D9"/>
    <w:multiLevelType w:val="multilevel"/>
    <w:tmpl w:val="51B8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762E0"/>
    <w:multiLevelType w:val="hybridMultilevel"/>
    <w:tmpl w:val="F44C9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103869"/>
    <w:multiLevelType w:val="hybridMultilevel"/>
    <w:tmpl w:val="B6DE1480"/>
    <w:lvl w:ilvl="0" w:tplc="D354F11A">
      <w:numFmt w:val="bullet"/>
      <w:lvlText w:val=""/>
      <w:lvlJc w:val="left"/>
      <w:pPr>
        <w:ind w:left="1276" w:hanging="339"/>
      </w:pPr>
      <w:rPr>
        <w:rFonts w:ascii="Symbol" w:eastAsia="Symbol" w:hAnsi="Symbol" w:cs="Symbol" w:hint="default"/>
        <w:b w:val="0"/>
        <w:bCs w:val="0"/>
        <w:i w:val="0"/>
        <w:iCs w:val="0"/>
        <w:spacing w:val="0"/>
        <w:w w:val="103"/>
        <w:sz w:val="18"/>
        <w:szCs w:val="18"/>
        <w:lang w:val="en-US" w:eastAsia="en-US" w:bidi="ar-SA"/>
      </w:rPr>
    </w:lvl>
    <w:lvl w:ilvl="1" w:tplc="2AB48486">
      <w:numFmt w:val="bullet"/>
      <w:lvlText w:val="•"/>
      <w:lvlJc w:val="left"/>
      <w:pPr>
        <w:ind w:left="2124" w:hanging="339"/>
      </w:pPr>
      <w:rPr>
        <w:rFonts w:hint="default"/>
        <w:lang w:val="en-US" w:eastAsia="en-US" w:bidi="ar-SA"/>
      </w:rPr>
    </w:lvl>
    <w:lvl w:ilvl="2" w:tplc="9D02D620">
      <w:numFmt w:val="bullet"/>
      <w:lvlText w:val="•"/>
      <w:lvlJc w:val="left"/>
      <w:pPr>
        <w:ind w:left="2968" w:hanging="339"/>
      </w:pPr>
      <w:rPr>
        <w:rFonts w:hint="default"/>
        <w:lang w:val="en-US" w:eastAsia="en-US" w:bidi="ar-SA"/>
      </w:rPr>
    </w:lvl>
    <w:lvl w:ilvl="3" w:tplc="264A5B70">
      <w:numFmt w:val="bullet"/>
      <w:lvlText w:val="•"/>
      <w:lvlJc w:val="left"/>
      <w:pPr>
        <w:ind w:left="3812" w:hanging="339"/>
      </w:pPr>
      <w:rPr>
        <w:rFonts w:hint="default"/>
        <w:lang w:val="en-US" w:eastAsia="en-US" w:bidi="ar-SA"/>
      </w:rPr>
    </w:lvl>
    <w:lvl w:ilvl="4" w:tplc="414C5C84">
      <w:numFmt w:val="bullet"/>
      <w:lvlText w:val="•"/>
      <w:lvlJc w:val="left"/>
      <w:pPr>
        <w:ind w:left="4656" w:hanging="339"/>
      </w:pPr>
      <w:rPr>
        <w:rFonts w:hint="default"/>
        <w:lang w:val="en-US" w:eastAsia="en-US" w:bidi="ar-SA"/>
      </w:rPr>
    </w:lvl>
    <w:lvl w:ilvl="5" w:tplc="88C2037E">
      <w:numFmt w:val="bullet"/>
      <w:lvlText w:val="•"/>
      <w:lvlJc w:val="left"/>
      <w:pPr>
        <w:ind w:left="5500" w:hanging="339"/>
      </w:pPr>
      <w:rPr>
        <w:rFonts w:hint="default"/>
        <w:lang w:val="en-US" w:eastAsia="en-US" w:bidi="ar-SA"/>
      </w:rPr>
    </w:lvl>
    <w:lvl w:ilvl="6" w:tplc="523E8A36">
      <w:numFmt w:val="bullet"/>
      <w:lvlText w:val="•"/>
      <w:lvlJc w:val="left"/>
      <w:pPr>
        <w:ind w:left="6344" w:hanging="339"/>
      </w:pPr>
      <w:rPr>
        <w:rFonts w:hint="default"/>
        <w:lang w:val="en-US" w:eastAsia="en-US" w:bidi="ar-SA"/>
      </w:rPr>
    </w:lvl>
    <w:lvl w:ilvl="7" w:tplc="CDD04AAC">
      <w:numFmt w:val="bullet"/>
      <w:lvlText w:val="•"/>
      <w:lvlJc w:val="left"/>
      <w:pPr>
        <w:ind w:left="7188" w:hanging="339"/>
      </w:pPr>
      <w:rPr>
        <w:rFonts w:hint="default"/>
        <w:lang w:val="en-US" w:eastAsia="en-US" w:bidi="ar-SA"/>
      </w:rPr>
    </w:lvl>
    <w:lvl w:ilvl="8" w:tplc="3B1282CA">
      <w:numFmt w:val="bullet"/>
      <w:lvlText w:val="•"/>
      <w:lvlJc w:val="left"/>
      <w:pPr>
        <w:ind w:left="8032" w:hanging="339"/>
      </w:pPr>
      <w:rPr>
        <w:rFonts w:hint="default"/>
        <w:lang w:val="en-US" w:eastAsia="en-US" w:bidi="ar-SA"/>
      </w:rPr>
    </w:lvl>
  </w:abstractNum>
  <w:abstractNum w:abstractNumId="6" w15:restartNumberingAfterBreak="0">
    <w:nsid w:val="6149724A"/>
    <w:multiLevelType w:val="hybridMultilevel"/>
    <w:tmpl w:val="A8F40D2E"/>
    <w:lvl w:ilvl="0" w:tplc="1AE07B6C">
      <w:numFmt w:val="bullet"/>
      <w:lvlText w:val=""/>
      <w:lvlJc w:val="left"/>
      <w:pPr>
        <w:ind w:left="1106" w:hanging="339"/>
      </w:pPr>
      <w:rPr>
        <w:rFonts w:ascii="Symbol" w:eastAsia="Symbol" w:hAnsi="Symbol" w:cs="Symbol" w:hint="default"/>
        <w:b w:val="0"/>
        <w:bCs w:val="0"/>
        <w:i w:val="0"/>
        <w:iCs w:val="0"/>
        <w:spacing w:val="0"/>
        <w:w w:val="102"/>
        <w:sz w:val="22"/>
        <w:szCs w:val="22"/>
        <w:lang w:val="en-US" w:eastAsia="en-US" w:bidi="ar-SA"/>
      </w:rPr>
    </w:lvl>
    <w:lvl w:ilvl="1" w:tplc="68CAAA04">
      <w:numFmt w:val="bullet"/>
      <w:lvlText w:val="•"/>
      <w:lvlJc w:val="left"/>
      <w:pPr>
        <w:ind w:left="1962" w:hanging="339"/>
      </w:pPr>
      <w:rPr>
        <w:rFonts w:hint="default"/>
        <w:lang w:val="en-US" w:eastAsia="en-US" w:bidi="ar-SA"/>
      </w:rPr>
    </w:lvl>
    <w:lvl w:ilvl="2" w:tplc="C51AF88A">
      <w:numFmt w:val="bullet"/>
      <w:lvlText w:val="•"/>
      <w:lvlJc w:val="left"/>
      <w:pPr>
        <w:ind w:left="2824" w:hanging="339"/>
      </w:pPr>
      <w:rPr>
        <w:rFonts w:hint="default"/>
        <w:lang w:val="en-US" w:eastAsia="en-US" w:bidi="ar-SA"/>
      </w:rPr>
    </w:lvl>
    <w:lvl w:ilvl="3" w:tplc="8EDAB54A">
      <w:numFmt w:val="bullet"/>
      <w:lvlText w:val="•"/>
      <w:lvlJc w:val="left"/>
      <w:pPr>
        <w:ind w:left="3686" w:hanging="339"/>
      </w:pPr>
      <w:rPr>
        <w:rFonts w:hint="default"/>
        <w:lang w:val="en-US" w:eastAsia="en-US" w:bidi="ar-SA"/>
      </w:rPr>
    </w:lvl>
    <w:lvl w:ilvl="4" w:tplc="74B81586">
      <w:numFmt w:val="bullet"/>
      <w:lvlText w:val="•"/>
      <w:lvlJc w:val="left"/>
      <w:pPr>
        <w:ind w:left="4548" w:hanging="339"/>
      </w:pPr>
      <w:rPr>
        <w:rFonts w:hint="default"/>
        <w:lang w:val="en-US" w:eastAsia="en-US" w:bidi="ar-SA"/>
      </w:rPr>
    </w:lvl>
    <w:lvl w:ilvl="5" w:tplc="111CCB3C">
      <w:numFmt w:val="bullet"/>
      <w:lvlText w:val="•"/>
      <w:lvlJc w:val="left"/>
      <w:pPr>
        <w:ind w:left="5410" w:hanging="339"/>
      </w:pPr>
      <w:rPr>
        <w:rFonts w:hint="default"/>
        <w:lang w:val="en-US" w:eastAsia="en-US" w:bidi="ar-SA"/>
      </w:rPr>
    </w:lvl>
    <w:lvl w:ilvl="6" w:tplc="3D2E8FEC">
      <w:numFmt w:val="bullet"/>
      <w:lvlText w:val="•"/>
      <w:lvlJc w:val="left"/>
      <w:pPr>
        <w:ind w:left="6272" w:hanging="339"/>
      </w:pPr>
      <w:rPr>
        <w:rFonts w:hint="default"/>
        <w:lang w:val="en-US" w:eastAsia="en-US" w:bidi="ar-SA"/>
      </w:rPr>
    </w:lvl>
    <w:lvl w:ilvl="7" w:tplc="E7AAEA80">
      <w:numFmt w:val="bullet"/>
      <w:lvlText w:val="•"/>
      <w:lvlJc w:val="left"/>
      <w:pPr>
        <w:ind w:left="7134" w:hanging="339"/>
      </w:pPr>
      <w:rPr>
        <w:rFonts w:hint="default"/>
        <w:lang w:val="en-US" w:eastAsia="en-US" w:bidi="ar-SA"/>
      </w:rPr>
    </w:lvl>
    <w:lvl w:ilvl="8" w:tplc="E9CCFC52">
      <w:numFmt w:val="bullet"/>
      <w:lvlText w:val="•"/>
      <w:lvlJc w:val="left"/>
      <w:pPr>
        <w:ind w:left="7996" w:hanging="339"/>
      </w:pPr>
      <w:rPr>
        <w:rFonts w:hint="default"/>
        <w:lang w:val="en-US" w:eastAsia="en-US" w:bidi="ar-SA"/>
      </w:rPr>
    </w:lvl>
  </w:abstractNum>
  <w:abstractNum w:abstractNumId="7" w15:restartNumberingAfterBreak="0">
    <w:nsid w:val="65E14218"/>
    <w:multiLevelType w:val="multilevel"/>
    <w:tmpl w:val="B88C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0C6AE5"/>
    <w:multiLevelType w:val="multilevel"/>
    <w:tmpl w:val="37F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1"/>
  </w:num>
  <w:num w:numId="5">
    <w:abstractNumId w:val="2"/>
  </w:num>
  <w:num w:numId="6">
    <w:abstractNumId w:val="0"/>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3B"/>
    <w:rsid w:val="00126B72"/>
    <w:rsid w:val="00251D47"/>
    <w:rsid w:val="006678AB"/>
    <w:rsid w:val="00752E1F"/>
    <w:rsid w:val="007F4995"/>
    <w:rsid w:val="00812222"/>
    <w:rsid w:val="008C54CC"/>
    <w:rsid w:val="00D2733B"/>
    <w:rsid w:val="00D27485"/>
    <w:rsid w:val="00E91AF2"/>
    <w:rsid w:val="00EC709B"/>
    <w:rsid w:val="00FC01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67FB9"/>
  <w15:chartTrackingRefBased/>
  <w15:docId w15:val="{C6C72D56-4DCE-41D4-86B9-EC318FAC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51D47"/>
    <w:pPr>
      <w:widowControl w:val="0"/>
      <w:autoSpaceDE w:val="0"/>
      <w:autoSpaceDN w:val="0"/>
      <w:spacing w:after="0" w:line="240" w:lineRule="auto"/>
      <w:ind w:left="429"/>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733B"/>
    <w:rPr>
      <w:b/>
      <w:bCs/>
    </w:rPr>
  </w:style>
  <w:style w:type="character" w:styleId="Hyperlink">
    <w:name w:val="Hyperlink"/>
    <w:basedOn w:val="DefaultParagraphFont"/>
    <w:uiPriority w:val="99"/>
    <w:unhideWhenUsed/>
    <w:rsid w:val="00D2733B"/>
    <w:rPr>
      <w:color w:val="0000FF"/>
      <w:u w:val="single"/>
    </w:rPr>
  </w:style>
  <w:style w:type="character" w:customStyle="1" w:styleId="Heading1Char">
    <w:name w:val="Heading 1 Char"/>
    <w:basedOn w:val="DefaultParagraphFont"/>
    <w:link w:val="Heading1"/>
    <w:uiPriority w:val="9"/>
    <w:rsid w:val="00251D47"/>
    <w:rPr>
      <w:rFonts w:ascii="Times New Roman" w:eastAsia="Times New Roman" w:hAnsi="Times New Roman" w:cs="Times New Roman"/>
      <w:b/>
      <w:bCs/>
      <w:lang w:val="en-US"/>
    </w:rPr>
  </w:style>
  <w:style w:type="paragraph" w:styleId="BodyText">
    <w:name w:val="Body Text"/>
    <w:basedOn w:val="Normal"/>
    <w:link w:val="BodyTextChar"/>
    <w:uiPriority w:val="1"/>
    <w:qFormat/>
    <w:rsid w:val="00251D4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251D47"/>
    <w:rPr>
      <w:rFonts w:ascii="Times New Roman" w:eastAsia="Times New Roman" w:hAnsi="Times New Roman" w:cs="Times New Roman"/>
      <w:lang w:val="en-US"/>
    </w:rPr>
  </w:style>
  <w:style w:type="paragraph" w:styleId="ListParagraph">
    <w:name w:val="List Paragraph"/>
    <w:basedOn w:val="Normal"/>
    <w:uiPriority w:val="1"/>
    <w:qFormat/>
    <w:rsid w:val="00251D47"/>
    <w:pPr>
      <w:widowControl w:val="0"/>
      <w:autoSpaceDE w:val="0"/>
      <w:autoSpaceDN w:val="0"/>
      <w:spacing w:after="0" w:line="240" w:lineRule="auto"/>
      <w:ind w:left="1103" w:hanging="339"/>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FC0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8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m.ac.in/life-campus/" TargetMode="External"/><Relationship Id="rId3" Type="http://schemas.openxmlformats.org/officeDocument/2006/relationships/settings" Target="settings.xml"/><Relationship Id="rId7" Type="http://schemas.openxmlformats.org/officeDocument/2006/relationships/hyperlink" Target="www.vidyalakshmi.co.in/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sm.ac.in" TargetMode="External"/><Relationship Id="rId5" Type="http://schemas.openxmlformats.org/officeDocument/2006/relationships/hyperlink" Target="https://apply.nism.ac.in/ll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1337</Words>
  <Characters>7975</Characters>
  <Application>Microsoft Office Word</Application>
  <DocSecurity>0</DocSecurity>
  <Lines>162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Reshma Shaikh</dc:creator>
  <cp:keywords/>
  <dc:description/>
  <cp:lastModifiedBy>Reshma Shaikh</cp:lastModifiedBy>
  <cp:revision>4</cp:revision>
  <dcterms:created xsi:type="dcterms:W3CDTF">2025-04-29T07:44:00Z</dcterms:created>
  <dcterms:modified xsi:type="dcterms:W3CDTF">2025-04-29T09:43:00Z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ba869d95-7dcd-4e27-b947-1b6a0ffb7b7f</vt:lpwstr>
  </property>
</Properties>
</file>